
<file path=[Content_Types].xml><?xml version="1.0" encoding="utf-8"?>
<Types xmlns="http://schemas.openxmlformats.org/package/2006/content-types">
  <Default Extension="xml" ContentType="application/xml"/>
  <Default Extension="jpg" ContentType="image/jpeg"/>
  <Default Extension="wmf" ContentType="image/x-wmf"/>
  <Default Extension="bin" ContentType="application/vnd.openxmlformats-officedocument.oleObject"/>
  <Default Extension="rels" ContentType="application/vnd.openxmlformats-package.relationships+xml"/>
  <Default Extension="jpeg" ContentType="image/jpeg"/>
  <Default Extension="png" ContentType="image/png"/>
  <Override PartName="/docProps/core.xml" ContentType="application/vnd.openxmlformats-package.core-properties+xml"/>
  <Override PartName="/word/footer2.xml" ContentType="application/vnd.openxmlformats-officedocument.wordprocessingml.footer+xml"/>
  <Override PartName="/word/header3.xml" ContentType="application/vnd.openxmlformats-officedocument.wordprocessingml.header+xml"/>
  <Override PartName="/word/webSettings.xml" ContentType="application/vnd.openxmlformats-officedocument.wordprocessingml.webSettings+xml"/>
  <Override PartName="/docProps/app.xml" ContentType="application/vnd.openxmlformats-officedocument.extended-properties+xml"/>
  <Override PartName="/word/settings.xml" ContentType="application/vnd.openxmlformats-officedocument.wordprocessingml.settings+xml"/>
  <Override PartName="/word/footer3.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header2.xml" ContentType="application/vnd.openxmlformats-officedocument.wordprocessingml.header+xml"/>
  <Override PartName="/word/document.xml" ContentType="application/vnd.openxmlformats-officedocument.wordprocessingml.document.main+xml"/>
  <Override PartName="/word/header1.xml" ContentType="application/vnd.openxmlformats-officedocument.wordprocessingml.header+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endnotes.xml" ContentType="application/vnd.openxmlformats-officedocument.wordprocessingml.end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after="5" w:line="240" w:lineRule="auto"/>
        <w:ind w:right="147"/>
        <w:rPr/>
      </w:pPr>
      <w:r/>
      <w:bookmarkStart w:id="0" w:name="_GoBack"/>
      <w:r/>
      <w:bookmarkEnd w:id="0"/>
      <w:r>
        <w:rPr>
          <w:rFonts w:ascii="Times New Roman" w:hAnsi="Times New Roman" w:eastAsia="Times New Roman" w:cs="Times New Roman"/>
        </w:rPr>
        <w:t xml:space="preserve"> </w:t>
      </w:r>
      <w:r>
        <w:rPr>
          <w:rFonts w:ascii="Times New Roman" w:hAnsi="Times New Roman" w:eastAsia="Times New Roman" w:cs="Times New Roman"/>
          <w:sz w:val="21"/>
        </w:rPr>
        <w:t xml:space="preserve"> </w:t>
      </w:r>
      <w:r/>
    </w:p>
    <w:p>
      <w:pPr>
        <w:pBdr/>
        <w:spacing w:after="535"/>
        <w:ind w:right="200"/>
        <w:jc w:val="right"/>
        <w:rPr/>
      </w:pPr>
      <w:r>
        <w:rPr>
          <w:rFonts w:ascii="Times New Roman" w:hAnsi="Times New Roman" w:eastAsia="Times New Roman" w:cs="Times New Roman"/>
        </w:rPr>
        <w:t xml:space="preserve">№ 8548 от 07.05.2026 </w:t>
      </w:r>
      <w:r/>
    </w:p>
    <w:p>
      <w:pPr>
        <w:pStyle w:val="1140"/>
        <w:pBdr/>
        <w:spacing/>
        <w:ind/>
        <w:rPr/>
      </w:pPr>
      <w:r>
        <w:t xml:space="preserve">ОБУЧЕНИЕ ПО ЗАКУПКАМ 44</w:t>
      </w:r>
      <w:r>
        <w:t xml:space="preserve">-</w:t>
      </w:r>
      <w:r>
        <w:t xml:space="preserve">ФЗ, 223</w:t>
      </w:r>
      <w:r>
        <w:t xml:space="preserve">-</w:t>
      </w:r>
      <w:r>
        <w:t xml:space="preserve">ФЗ </w:t>
      </w:r>
      <w:r/>
    </w:p>
    <w:p>
      <w:pPr>
        <w:pBdr/>
        <w:spacing w:after="365" w:line="355" w:lineRule="auto"/>
        <w:ind w:right="185" w:hanging="10" w:left="-5"/>
        <w:jc w:val="both"/>
        <w:rPr/>
      </w:pPr>
      <w:r>
        <w:rPr>
          <w:rFonts w:ascii="Times New Roman" w:hAnsi="Times New Roman" w:eastAsia="Times New Roman" w:cs="Times New Roman"/>
          <w:sz w:val="21"/>
        </w:rPr>
        <w:t xml:space="preserve">Мы, </w:t>
      </w:r>
      <w:r>
        <w:rPr>
          <w:rFonts w:ascii="Times New Roman" w:hAnsi="Times New Roman" w:eastAsia="Times New Roman" w:cs="Times New Roman"/>
          <w:b/>
          <w:sz w:val="21"/>
        </w:rPr>
        <w:t xml:space="preserve">АНОО ДПО «Высшая школа закупок»,</w:t>
      </w:r>
      <w:r>
        <w:rPr>
          <w:rFonts w:ascii="Times New Roman" w:hAnsi="Times New Roman" w:eastAsia="Times New Roman" w:cs="Times New Roman"/>
          <w:sz w:val="21"/>
        </w:rPr>
        <w:t xml:space="preserve"> </w:t>
      </w:r>
      <w:r>
        <w:rPr>
          <w:rFonts w:ascii="Times New Roman" w:hAnsi="Times New Roman" w:eastAsia="Times New Roman" w:cs="Times New Roman"/>
          <w:sz w:val="21"/>
        </w:rPr>
        <w:t xml:space="preserve">предлагаем Вам пройти обучение по программам дополнительного профессионального образования в сфере закупок «Контрактная система в сфере закупок для государственных и муниципальных нужд» по Федеральным законам от 05.04.2013 № 44-ФЗ «О контрактной системе в </w:t>
      </w:r>
      <w:r>
        <w:rPr>
          <w:rFonts w:ascii="Times New Roman" w:hAnsi="Times New Roman" w:eastAsia="Times New Roman" w:cs="Times New Roman"/>
          <w:sz w:val="21"/>
        </w:rPr>
        <w:t xml:space="preserve">сфере закупок товаров, работ, услуг для обеспечения государственных и муниципальных нужд», от 18.07.2011 N 223-ФЗ «О закупках товаров, работ, услуг отдельными видами юридических лиц» в соответствии с профессиональными стандартами, утвержденными приказами М</w:t>
      </w:r>
      <w:r>
        <w:rPr>
          <w:rFonts w:ascii="Times New Roman" w:hAnsi="Times New Roman" w:eastAsia="Times New Roman" w:cs="Times New Roman"/>
          <w:sz w:val="21"/>
        </w:rPr>
        <w:t xml:space="preserve">интруда России от 10.09.2015 № 625н, от 10.09.2015 № 626н. </w:t>
      </w:r>
      <w:r/>
    </w:p>
    <w:p>
      <w:pPr>
        <w:pBdr/>
        <w:spacing w:after="0"/>
        <w:ind w:right="206" w:hanging="10" w:left="10"/>
        <w:jc w:val="center"/>
        <w:rPr/>
      </w:pPr>
      <w:r>
        <w:rPr>
          <w:rFonts w:ascii="Century Gothic" w:hAnsi="Century Gothic" w:eastAsia="Century Gothic" w:cs="Century Gothic"/>
          <w:b/>
          <w:color w:val="00b0f0"/>
          <w:sz w:val="32"/>
        </w:rPr>
        <w:t xml:space="preserve">Говорят наши клиенты: </w:t>
      </w:r>
      <w:r/>
    </w:p>
    <w:p>
      <w:pPr>
        <w:pBdr/>
        <w:spacing w:after="0"/>
        <w:ind w:left="158"/>
        <w:rPr/>
      </w:pPr>
      <w:r>
        <mc:AlternateContent>
          <mc:Choice Requires="wpg">
            <w:drawing>
              <wp:inline xmlns:wp="http://schemas.openxmlformats.org/drawingml/2006/wordprocessingDrawing" distT="0" distB="0" distL="0" distR="0">
                <wp:extent cx="6385559" cy="2941320"/>
                <wp:effectExtent l="0" t="0" r="0" b="0"/>
                <wp:docPr id="4" name="Picture 114"/>
                <wp:cNvGraphicFramePr/>
                <a:graphic xmlns:a="http://schemas.openxmlformats.org/drawingml/2006/main">
                  <a:graphicData uri="http://schemas.openxmlformats.org/drawingml/2006/picture">
                    <pic:pic xmlns:pic="http://schemas.openxmlformats.org/drawingml/2006/picture">
                      <pic:nvPicPr>
                        <pic:cNvPr id="114" name="Picture 114"/>
                        <pic:cNvPicPr/>
                        <pic:nvPr/>
                      </pic:nvPicPr>
                      <pic:blipFill rotWithShape="1">
                        <a:blip r:embed="rId14"/>
                        <a:stretch/>
                      </pic:blipFill>
                      <pic:spPr bwMode="auto">
                        <a:xfrm>
                          <a:off x="0" y="0"/>
                          <a:ext cx="6385559" cy="294132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502.80pt;height:231.60pt;mso-wrap-distance-left:0.00pt;mso-wrap-distance-top:0.00pt;mso-wrap-distance-right:0.00pt;mso-wrap-distance-bottom:0.00pt;z-index:1;" stroked="false">
                <v:imagedata r:id="rId14" o:title=""/>
                <o:lock v:ext="edit" rotation="t"/>
              </v:shape>
            </w:pict>
          </mc:Fallback>
        </mc:AlternateContent>
      </w:r>
      <w:r/>
    </w:p>
    <w:p>
      <w:pPr>
        <w:pBdr/>
        <w:spacing w:after="207"/>
        <w:ind w:right="51"/>
        <w:rPr/>
      </w:pPr>
      <w:r>
        <w:rPr>
          <w:rFonts w:ascii="Century Gothic" w:hAnsi="Century Gothic" w:eastAsia="Century Gothic" w:cs="Century Gothic"/>
          <w:b/>
          <w:color w:val="276e8b"/>
          <w:sz w:val="32"/>
        </w:rPr>
        <w:t xml:space="preserve"> </w:t>
      </w:r>
      <w:r/>
    </w:p>
    <w:p>
      <w:pPr>
        <w:pBdr/>
        <w:spacing w:after="114"/>
        <w:ind w:right="206" w:hanging="10" w:left="10"/>
        <w:jc w:val="center"/>
        <w:rPr/>
      </w:pPr>
      <w:r>
        <w:rPr>
          <w:rFonts w:ascii="Century Gothic" w:hAnsi="Century Gothic" w:eastAsia="Century Gothic" w:cs="Century Gothic"/>
          <w:b/>
          <w:color w:val="00b0f0"/>
          <w:sz w:val="32"/>
        </w:rPr>
        <w:t xml:space="preserve">Лицензионные документы: </w:t>
      </w:r>
      <w:r/>
    </w:p>
    <w:p>
      <w:pPr>
        <w:pBdr/>
        <w:spacing w:after="0"/>
        <w:ind w:left="532"/>
        <w:rPr/>
      </w:pPr>
      <w:r>
        <w:rPr>
          <w:rFonts w:ascii="Century Gothic" w:hAnsi="Century Gothic" w:eastAsia="Century Gothic" w:cs="Century Gothic"/>
          <w:b/>
          <w:color w:val="00b0f0"/>
          <w:sz w:val="21"/>
        </w:rPr>
        <w:t xml:space="preserve"> </w:t>
      </w:r>
      <w:r>
        <w:rPr>
          <w:rFonts w:ascii="Century Gothic" w:hAnsi="Century Gothic" w:eastAsia="Century Gothic" w:cs="Century Gothic"/>
          <w:b/>
          <w:color w:val="00b0f0"/>
          <w:sz w:val="21"/>
        </w:rPr>
        <w:tab/>
      </w:r>
      <w:r>
        <w:rPr>
          <w:rFonts w:ascii="Century Gothic" w:hAnsi="Century Gothic" w:eastAsia="Century Gothic" w:cs="Century Gothic"/>
          <w:b/>
          <w:sz w:val="21"/>
        </w:rPr>
        <w:t xml:space="preserve">  </w:t>
      </w:r>
      <w:r>
        <w:rPr>
          <w:rFonts w:ascii="Century Gothic" w:hAnsi="Century Gothic" w:eastAsia="Century Gothic" w:cs="Century Gothic"/>
          <w:b/>
          <w:color w:val="00b0f0"/>
          <w:sz w:val="21"/>
        </w:rPr>
        <w:t xml:space="preserve"> </w:t>
      </w:r>
      <w:r/>
    </w:p>
    <w:p>
      <w:pPr>
        <w:pBdr/>
        <w:spacing w:after="23" w:line="216" w:lineRule="auto"/>
        <w:ind w:right="1206" w:left="532"/>
        <w:jc w:val="center"/>
        <w:rPr/>
      </w:pPr>
      <w:r>
        <w:rPr>
          <w:rFonts w:ascii="Century Gothic" w:hAnsi="Century Gothic" w:eastAsia="Century Gothic" w:cs="Century Gothic"/>
          <w:b/>
          <w:color w:val="00b0f0"/>
          <w:sz w:val="10"/>
        </w:rPr>
        <w:t xml:space="preserve">  </w:t>
      </w:r>
      <w:r>
        <w:rPr>
          <w:rFonts w:ascii="Century Gothic" w:hAnsi="Century Gothic" w:eastAsia="Century Gothic" w:cs="Century Gothic"/>
          <w:b/>
          <w:color w:val="00b0f0"/>
          <w:sz w:val="21"/>
        </w:rPr>
        <w:t xml:space="preserve">  </w:t>
      </w:r>
      <w:r/>
    </w:p>
    <w:p>
      <w:pPr>
        <w:pBdr/>
        <w:spacing w:after="0" w:line="240" w:lineRule="auto"/>
        <w:ind w:left="532"/>
        <w:jc w:val="center"/>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337801</wp:posOffset>
                </wp:positionH>
                <wp:positionV relativeFrom="paragraph">
                  <wp:posOffset>-514785</wp:posOffset>
                </wp:positionV>
                <wp:extent cx="1069975" cy="1485900"/>
                <wp:effectExtent l="0" t="0" r="0" b="0"/>
                <wp:wrapSquare wrapText="bothSides"/>
                <wp:docPr id="5" name="Group 5595"/>
                <wp:cNvGraphicFramePr/>
                <a:graphic xmlns:a="http://schemas.openxmlformats.org/drawingml/2006/main">
                  <a:graphicData uri="http://schemas.microsoft.com/office/word/2010/wordprocessingGroup">
                    <wpg:wgp>
                      <wpg:cNvGrpSpPr/>
                      <wpg:grpSpPr bwMode="auto">
                        <a:xfrm>
                          <a:off x="0" y="0"/>
                          <a:ext cx="1069975" cy="1485900"/>
                          <a:chOff x="0" y="0"/>
                          <a:chExt cx="1069975" cy="1485900"/>
                        </a:xfrm>
                      </wpg:grpSpPr>
                      <wps:wsp>
                        <wps:cNvPr id="83" name="Rectangle 83"/>
                        <wps:cNvSpPr/>
                        <wps:spPr bwMode="auto">
                          <a:xfrm>
                            <a:off x="207840" y="101782"/>
                            <a:ext cx="49943" cy="173056"/>
                          </a:xfrm>
                          <a:prstGeom prst="rect">
                            <a:avLst/>
                          </a:prstGeom>
                          <a:ln>
                            <a:noFill/>
                          </a:ln>
                        </wps:spPr>
                        <wps:txbx>
                          <w:txbxContent>
                            <w:p>
                              <w:pPr>
                                <w:pBdr/>
                                <w:spacing/>
                                <w:ind/>
                                <w:rPr/>
                              </w:pPr>
                              <w:r>
                                <w:rPr>
                                  <w:rFonts w:ascii="Century Gothic" w:hAnsi="Century Gothic" w:eastAsia="Century Gothic" w:cs="Century Gothic"/>
                                  <w:b/>
                                  <w:sz w:val="21"/>
                                </w:rPr>
                                <w:t xml:space="preserve"> </w:t>
                              </w:r>
                              <w:r/>
                            </w:p>
                          </w:txbxContent>
                        </wps:txbx>
                        <wps:bodyPr horzOverflow="overflow" vert="horz" lIns="0" tIns="0" rIns="0" bIns="0" rtlCol="0">
                          <a:noAutofit/>
                        </wps:bodyPr>
                      </wps:wsp>
                      <wps:wsp>
                        <wps:cNvPr id="84" name="Rectangle 84"/>
                        <wps:cNvSpPr/>
                        <wps:spPr bwMode="auto">
                          <a:xfrm>
                            <a:off x="244416" y="104728"/>
                            <a:ext cx="49587"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pic:pic xmlns:pic="http://schemas.openxmlformats.org/drawingml/2006/picture">
                        <pic:nvPicPr>
                          <pic:cNvPr id="112" name="Picture 112"/>
                          <pic:cNvPicPr/>
                          <pic:nvPr/>
                        </pic:nvPicPr>
                        <pic:blipFill rotWithShape="1">
                          <a:blip r:embed="rId15"/>
                          <a:stretch/>
                        </pic:blipFill>
                        <pic:spPr bwMode="auto">
                          <a:xfrm>
                            <a:off x="0" y="0"/>
                            <a:ext cx="1069975" cy="1485900"/>
                          </a:xfrm>
                          <a:prstGeom prst="rect">
                            <a:avLst/>
                          </a:prstGeom>
                        </pic:spPr>
                      </pic:pic>
                    </wpg:wgp>
                  </a:graphicData>
                </a:graphic>
              </wp:anchor>
            </w:drawing>
          </mc:Choice>
          <mc:Fallback>
            <w:pict>
              <v:group id="group 10" o:spid="_x0000_s0000" style="position:absolute;z-index:251658240;o:allowoverlap:true;o:allowincell:true;mso-position-horizontal-relative:text;margin-left:26.60pt;mso-position-horizontal:absolute;mso-position-vertical-relative:text;margin-top:-40.53pt;mso-position-vertical:absolute;width:84.25pt;height:117.00pt;mso-wrap-distance-left:9.00pt;mso-wrap-distance-top:0.00pt;mso-wrap-distance-right:9.00pt;mso-wrap-distance-bottom:0.00pt;" coordorigin="0,0" coordsize="10699,14859">
                <v:shape id="shape 11" o:spid="_x0000_s11" o:spt="1" type="#_x0000_t1" style="position:absolute;left:2078;top:1017;width:499;height:1730;visibility:visible;" filled="f" stroked="f">
                  <w10:wrap type="square"/>
                  <v:textbox inset="0,0,0,0">
                    <w:txbxContent>
                      <w:p>
                        <w:pPr>
                          <w:pBdr/>
                          <w:spacing/>
                          <w:ind/>
                          <w:rPr/>
                        </w:pPr>
                        <w:r>
                          <w:rPr>
                            <w:rFonts w:ascii="Century Gothic" w:hAnsi="Century Gothic" w:eastAsia="Century Gothic" w:cs="Century Gothic"/>
                            <w:b/>
                            <w:sz w:val="21"/>
                          </w:rPr>
                          <w:t xml:space="preserve"> </w:t>
                        </w:r>
                        <w:r/>
                      </w:p>
                    </w:txbxContent>
                  </v:textbox>
                </v:shape>
                <v:shape id="shape 12" o:spid="_x0000_s12" o:spt="1" type="#_x0000_t1" style="position:absolute;left:2444;top:1047;width:495;height:1676;visibility:visible;" filled="f" stroked="f">
                  <v:textbox inset="0,0,0,0">
                    <w:txbxContent>
                      <w:p>
                        <w:pPr>
                          <w:pBdr/>
                          <w:spacing/>
                          <w:ind/>
                          <w:rPr/>
                        </w:pPr>
                        <w:r>
                          <w:rPr>
                            <w:rFonts w:ascii="Arial" w:hAnsi="Arial" w:eastAsia="Arial" w:cs="Arial"/>
                            <w:b/>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position:absolute;left:0;top:0;width:10699;height:14859;z-index:1;" stroked="false">
                  <v:imagedata r:id="rId15" o:title=""/>
                  <o:lock v:ext="edit" rotation="t"/>
                </v:shape>
              </v:group>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3636626</wp:posOffset>
                </wp:positionH>
                <wp:positionV relativeFrom="paragraph">
                  <wp:posOffset>-484304</wp:posOffset>
                </wp:positionV>
                <wp:extent cx="1043940" cy="1409700"/>
                <wp:effectExtent l="0" t="0" r="0" b="0"/>
                <wp:wrapSquare wrapText="bothSides"/>
                <wp:docPr id="6" name="Picture 110"/>
                <wp:cNvGraphicFramePr/>
                <a:graphic xmlns:a="http://schemas.openxmlformats.org/drawingml/2006/main">
                  <a:graphicData uri="http://schemas.openxmlformats.org/drawingml/2006/picture">
                    <pic:pic xmlns:pic="http://schemas.openxmlformats.org/drawingml/2006/picture">
                      <pic:nvPicPr>
                        <pic:cNvPr id="110" name="Picture 110"/>
                        <pic:cNvPicPr/>
                        <pic:nvPr/>
                      </pic:nvPicPr>
                      <pic:blipFill rotWithShape="1">
                        <a:blip r:embed="rId16"/>
                        <a:stretch/>
                      </pic:blipFill>
                      <pic:spPr bwMode="auto">
                        <a:xfrm>
                          <a:off x="0" y="0"/>
                          <a:ext cx="1043940" cy="140970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 o:spid="_x0000_s14" type="#_x0000_t75" style="position:absolute;z-index:251659264;o:allowoverlap:true;o:allowincell:true;mso-position-horizontal-relative:text;margin-left:286.35pt;mso-position-horizontal:absolute;mso-position-vertical-relative:text;margin-top:-38.13pt;mso-position-vertical:absolute;width:82.20pt;height:111.00pt;mso-wrap-distance-left:9.00pt;mso-wrap-distance-top:0.00pt;mso-wrap-distance-right:9.00pt;mso-wrap-distance-bottom:0.00pt;z-index:1;" stroked="false">
                <w10:wrap type="square"/>
                <v:imagedata r:id="rId16" o:title=""/>
                <o:lock v:ext="edit" rotation="t"/>
              </v:shape>
            </w:pict>
          </mc:Fallback>
        </mc:AlternateContent>
      </w:r>
      <w:hyperlink r:id="rId17" w:tooltip="https://islod.obrnadzor.gov.ru/rlic/details/3298ce12-3be4-4a9f-be1d-b40dff60e4a4/" w:history="1">
        <w:r>
          <w:rPr>
            <w:rFonts w:ascii="Century Gothic" w:hAnsi="Century Gothic" w:eastAsia="Century Gothic" w:cs="Century Gothic"/>
            <w:color w:val="00b0f0"/>
            <w:sz w:val="21"/>
            <w:u w:val="single"/>
          </w:rPr>
          <w:t xml:space="preserve">Лицензия на ведение</w:t>
        </w:r>
      </w:hyperlink>
      <w:r/>
      <w:hyperlink r:id="rId18" w:tooltip="https://islod.obrnadzor.gov.ru/rlic/details/3298ce12-3be4-4a9f-be1d-b40dff60e4a4/" w:history="1">
        <w:r>
          <w:rPr>
            <w:rFonts w:ascii="Century Gothic" w:hAnsi="Century Gothic" w:eastAsia="Century Gothic" w:cs="Century Gothic"/>
            <w:color w:val="00b0f0"/>
            <w:sz w:val="21"/>
          </w:rPr>
          <w:t xml:space="preserve"> </w:t>
        </w:r>
      </w:hyperlink>
      <w:r/>
      <w:hyperlink r:id="rId19" w:tooltip="https://pd.rkn.gov.ru/operators-registry/operators-list/?id=36-24-010140" w:history="1">
        <w:r>
          <w:rPr>
            <w:rFonts w:ascii="Century Gothic" w:hAnsi="Century Gothic" w:eastAsia="Century Gothic" w:cs="Century Gothic"/>
            <w:color w:val="00b0f0"/>
            <w:sz w:val="21"/>
            <w:u w:val="single"/>
          </w:rPr>
          <w:t xml:space="preserve">Выписка из реестра</w:t>
        </w:r>
      </w:hyperlink>
      <w:r/>
      <w:hyperlink r:id="rId20" w:tooltip="https://pd.rkn.gov.ru/operators-registry/operators-list/?id=36-24-010140" w:history="1">
        <w:r>
          <w:rPr>
            <w:rFonts w:ascii="Century Gothic" w:hAnsi="Century Gothic" w:eastAsia="Century Gothic" w:cs="Century Gothic"/>
            <w:color w:val="00b0f0"/>
            <w:sz w:val="21"/>
          </w:rPr>
          <w:t xml:space="preserve"> </w:t>
        </w:r>
      </w:hyperlink>
      <w:r/>
      <w:hyperlink r:id="rId21" w:tooltip="https://islod.obrnadzor.gov.ru/rlic/details/3298ce12-3be4-4a9f-be1d-b40dff60e4a4/" w:history="1">
        <w:r>
          <w:rPr>
            <w:rFonts w:ascii="Century Gothic" w:hAnsi="Century Gothic" w:eastAsia="Century Gothic" w:cs="Century Gothic"/>
            <w:color w:val="00b0f0"/>
            <w:sz w:val="21"/>
            <w:u w:val="single"/>
          </w:rPr>
          <w:t xml:space="preserve">образовательной</w:t>
        </w:r>
      </w:hyperlink>
      <w:r/>
      <w:hyperlink r:id="rId22" w:tooltip="https://islod.obrnadzor.gov.ru/rlic/details/3298ce12-3be4-4a9f-be1d-b40dff60e4a4/" w:history="1">
        <w:r>
          <w:rPr>
            <w:rFonts w:ascii="Century Gothic" w:hAnsi="Century Gothic" w:eastAsia="Century Gothic" w:cs="Century Gothic"/>
            <w:color w:val="00b0f0"/>
            <w:sz w:val="21"/>
          </w:rPr>
          <w:t xml:space="preserve"> </w:t>
        </w:r>
      </w:hyperlink>
      <w:r/>
      <w:hyperlink r:id="rId23" w:tooltip="https://pd.rkn.gov.ru/operators-registry/operators-list/?id=36-24-010140" w:history="1">
        <w:r>
          <w:rPr>
            <w:rFonts w:ascii="Century Gothic" w:hAnsi="Century Gothic" w:eastAsia="Century Gothic" w:cs="Century Gothic"/>
            <w:color w:val="00b0f0"/>
            <w:sz w:val="21"/>
            <w:u w:val="single"/>
          </w:rPr>
          <w:t xml:space="preserve">операторов</w:t>
        </w:r>
      </w:hyperlink>
      <w:r/>
      <w:hyperlink r:id="rId24" w:tooltip="https://pd.rkn.gov.ru/operators-registry/operators-list/?id=36-24-010140" w:history="1">
        <w:r>
          <w:rPr>
            <w:rFonts w:ascii="Century Gothic" w:hAnsi="Century Gothic" w:eastAsia="Century Gothic" w:cs="Century Gothic"/>
            <w:color w:val="00b0f0"/>
            <w:sz w:val="21"/>
          </w:rPr>
          <w:t xml:space="preserve"> </w:t>
        </w:r>
      </w:hyperlink>
      <w:r/>
      <w:r/>
    </w:p>
    <w:p>
      <w:pPr>
        <w:pBdr/>
        <w:spacing w:after="0"/>
        <w:ind w:right="331" w:left="532"/>
        <w:jc w:val="right"/>
        <w:rPr/>
      </w:pPr>
      <w:r/>
      <w:hyperlink r:id="rId25" w:tooltip="https://islod.obrnadzor.gov.ru/rlic/details/3298ce12-3be4-4a9f-be1d-b40dff60e4a4/" w:history="1">
        <w:r>
          <w:rPr>
            <w:rFonts w:ascii="Century Gothic" w:hAnsi="Century Gothic" w:eastAsia="Century Gothic" w:cs="Century Gothic"/>
            <w:color w:val="00b0f0"/>
            <w:sz w:val="21"/>
            <w:u w:val="single"/>
          </w:rPr>
          <w:t xml:space="preserve">деятельности</w:t>
        </w:r>
      </w:hyperlink>
      <w:r/>
      <w:hyperlink r:id="rId26" w:tooltip="https://islod.obrnadzor.gov.ru/rlic/details/3298ce12-3be4-4a9f-be1d-b40dff60e4a4/" w:history="1">
        <w:r>
          <w:rPr>
            <w:rFonts w:ascii="Century Gothic" w:hAnsi="Century Gothic" w:eastAsia="Century Gothic" w:cs="Century Gothic"/>
            <w:b/>
            <w:color w:val="00b0f0"/>
            <w:sz w:val="21"/>
          </w:rPr>
          <w:t xml:space="preserve"> </w:t>
        </w:r>
      </w:hyperlink>
      <w:r/>
      <w:hyperlink r:id="rId27" w:tooltip="https://pd.rkn.gov.ru/operators-registry/operators-list/?id=36-24-010140" w:history="1">
        <w:r>
          <w:rPr>
            <w:rFonts w:ascii="Century Gothic" w:hAnsi="Century Gothic" w:eastAsia="Century Gothic" w:cs="Century Gothic"/>
            <w:color w:val="00b0f0"/>
            <w:sz w:val="21"/>
            <w:u w:val="single"/>
          </w:rPr>
          <w:t xml:space="preserve">персональных данных</w:t>
        </w:r>
      </w:hyperlink>
      <w:r/>
      <w:hyperlink r:id="rId28" w:tooltip="https://pd.rkn.gov.ru/operators-registry/operators-list/?id=36-24-010140" w:history="1">
        <w:r>
          <w:rPr>
            <w:rFonts w:ascii="Century Gothic" w:hAnsi="Century Gothic" w:eastAsia="Century Gothic" w:cs="Century Gothic"/>
            <w:b/>
            <w:sz w:val="21"/>
          </w:rPr>
          <w:t xml:space="preserve"> </w:t>
        </w:r>
      </w:hyperlink>
      <w:r/>
      <w:r/>
    </w:p>
    <w:p>
      <w:pPr>
        <w:pBdr/>
        <w:spacing w:after="0" w:line="237" w:lineRule="auto"/>
        <w:ind w:right="2894" w:left="283"/>
        <w:rPr/>
      </w:pPr>
      <w:r>
        <w:rPr>
          <w:rFonts w:ascii="Arial" w:hAnsi="Arial" w:eastAsia="Arial" w:cs="Arial"/>
          <w:b/>
          <w:sz w:val="21"/>
        </w:rPr>
        <w:t xml:space="preserve"> </w:t>
      </w:r>
      <w:r>
        <w:rPr>
          <w:rFonts w:ascii="Century Gothic" w:hAnsi="Century Gothic" w:eastAsia="Century Gothic" w:cs="Century Gothic"/>
          <w:b/>
          <w:color w:val="00b0f0"/>
          <w:sz w:val="21"/>
        </w:rPr>
        <w:t xml:space="preserve"> </w:t>
      </w:r>
      <w:r/>
    </w:p>
    <w:p>
      <w:pPr>
        <w:pBdr/>
        <w:spacing w:after="148" w:line="250" w:lineRule="auto"/>
        <w:ind w:right="1571" w:hanging="10" w:left="1374"/>
        <w:jc w:val="center"/>
        <w:rPr/>
      </w:pPr>
      <w:r>
        <w:rPr>
          <w:rFonts w:ascii="Century Gothic" w:hAnsi="Century Gothic" w:eastAsia="Century Gothic" w:cs="Century Gothic"/>
          <w:b/>
          <w:color w:val="00aff2"/>
          <w:sz w:val="32"/>
        </w:rPr>
        <w:t xml:space="preserve">Наши преимущества: </w:t>
      </w:r>
      <w:r/>
    </w:p>
    <w:p>
      <w:pPr>
        <w:pBdr/>
        <w:tabs>
          <w:tab w:val="center" w:leader="none" w:pos="276"/>
          <w:tab w:val="right" w:leader="none" w:pos="10265"/>
        </w:tabs>
        <w:spacing w:after="121"/>
        <w:ind/>
        <w:rPr/>
      </w:pPr>
      <w:r>
        <w:tab/>
      </w:r>
      <w:r>
        <w:rPr>
          <w:rFonts w:ascii="Century Gothic" w:hAnsi="Century Gothic" w:eastAsia="Century Gothic" w:cs="Century Gothic"/>
          <w:sz w:val="21"/>
        </w:rPr>
        <w:t xml:space="preserve"> </w:t>
      </w:r>
      <w:r>
        <w:rPr>
          <w:rFonts w:ascii="Century Gothic" w:hAnsi="Century Gothic" w:eastAsia="Century Gothic" w:cs="Century Gothic"/>
          <w:sz w:val="21"/>
        </w:rPr>
        <w:tab/>
      </w:r>
      <w:r>
        <w:rPr>
          <w:rFonts w:ascii="Times New Roman" w:hAnsi="Times New Roman" w:eastAsia="Times New Roman" w:cs="Times New Roman"/>
          <w:b/>
          <w:sz w:val="24"/>
        </w:rPr>
        <w:t xml:space="preserve">Обучение у лучших московских преподавателей-экспертов теперь доступно </w:t>
      </w:r>
      <w:r/>
    </w:p>
    <w:p>
      <w:pPr>
        <w:pStyle w:val="1141"/>
        <w:pBdr/>
        <w:spacing/>
        <w:ind w:right="0" w:left="10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-243536</wp:posOffset>
                </wp:positionH>
                <wp:positionV relativeFrom="paragraph">
                  <wp:posOffset>-3281</wp:posOffset>
                </wp:positionV>
                <wp:extent cx="1040129" cy="952500"/>
                <wp:effectExtent l="0" t="0" r="0" b="0"/>
                <wp:wrapSquare wrapText="bothSides"/>
                <wp:docPr id="7" name="Picture 307"/>
                <wp:cNvGraphicFramePr/>
                <a:graphic xmlns:a="http://schemas.openxmlformats.org/drawingml/2006/main">
                  <a:graphicData uri="http://schemas.openxmlformats.org/drawingml/2006/picture">
                    <pic:pic xmlns:pic="http://schemas.openxmlformats.org/drawingml/2006/picture">
                      <pic:nvPicPr>
                        <pic:cNvPr id="307" name="Picture 307"/>
                        <pic:cNvPicPr/>
                        <pic:nvPr/>
                      </pic:nvPicPr>
                      <pic:blipFill rotWithShape="1">
                        <a:blip r:embed="rId29"/>
                        <a:stretch/>
                      </pic:blipFill>
                      <pic:spPr bwMode="auto">
                        <a:xfrm>
                          <a:off x="0" y="0"/>
                          <a:ext cx="1040129" cy="95250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 o:spid="_x0000_s15" type="#_x0000_t75" style="position:absolute;z-index:251660288;o:allowoverlap:true;o:allowincell:true;mso-position-horizontal-relative:text;margin-left:-19.18pt;mso-position-horizontal:absolute;mso-position-vertical-relative:text;margin-top:-0.26pt;mso-position-vertical:absolute;width:81.90pt;height:75.00pt;mso-wrap-distance-left:9.00pt;mso-wrap-distance-top:0.00pt;mso-wrap-distance-right:9.00pt;mso-wrap-distance-bottom:0.00pt;z-index:1;" stroked="false">
                <w10:wrap type="square"/>
                <v:imagedata r:id="rId29" o:title=""/>
                <o:lock v:ext="edit" rotation="t"/>
              </v:shape>
            </w:pict>
          </mc:Fallback>
        </mc:AlternateContent>
      </w:r>
      <w:r>
        <w:t xml:space="preserve">из любого региона России </w:t>
      </w:r>
      <w:r/>
    </w:p>
    <w:p>
      <w:pPr>
        <w:pBdr/>
        <w:spacing w:after="6" w:line="358" w:lineRule="auto"/>
        <w:ind w:right="155" w:firstLine="453" w:left="1367"/>
        <w:jc w:val="both"/>
        <w:rPr/>
      </w:pPr>
      <w:r>
        <w:rPr>
          <w:rFonts w:ascii="Times New Roman" w:hAnsi="Times New Roman" w:eastAsia="Times New Roman" w:cs="Times New Roman"/>
          <w:sz w:val="20"/>
        </w:rPr>
        <w:t xml:space="preserve">Получайте дистанционно </w:t>
      </w:r>
      <w:r>
        <w:rPr>
          <w:rFonts w:ascii="Times New Roman" w:hAnsi="Times New Roman" w:eastAsia="Times New Roman" w:cs="Times New Roman"/>
          <w:b/>
          <w:color w:val="ff9933"/>
          <w:sz w:val="20"/>
        </w:rPr>
        <w:t xml:space="preserve">такие же знания, как при очном обучении в Москве</w:t>
      </w:r>
      <w:r>
        <w:rPr>
          <w:rFonts w:ascii="Times New Roman" w:hAnsi="Times New Roman" w:eastAsia="Times New Roman" w:cs="Times New Roman"/>
          <w:sz w:val="20"/>
        </w:rPr>
        <w:t xml:space="preserve">. Проходите обучение </w:t>
      </w:r>
      <w:r>
        <w:rPr>
          <w:rFonts w:ascii="Times New Roman" w:hAnsi="Times New Roman" w:eastAsia="Times New Roman" w:cs="Times New Roman"/>
          <w:b/>
          <w:color w:val="ff9933"/>
          <w:sz w:val="20"/>
        </w:rPr>
        <w:t xml:space="preserve">аудиторно или без отрыва от работы</w:t>
      </w:r>
      <w:r>
        <w:rPr>
          <w:rFonts w:ascii="Times New Roman" w:hAnsi="Times New Roman" w:eastAsia="Times New Roman" w:cs="Times New Roman"/>
          <w:sz w:val="20"/>
        </w:rPr>
        <w:t xml:space="preserve">, участвуя в очном обучении в удаленном формате </w:t>
      </w:r>
      <w:r>
        <w:rPr>
          <w:rFonts w:ascii="Times New Roman" w:hAnsi="Times New Roman" w:eastAsia="Times New Roman" w:cs="Times New Roman"/>
          <w:b/>
          <w:color w:val="ff9933"/>
          <w:sz w:val="20"/>
        </w:rPr>
        <w:t xml:space="preserve">с возможностью задавать вопросы преподавателю в прямом эфире</w:t>
      </w:r>
      <w:r>
        <w:rPr>
          <w:rFonts w:ascii="Times New Roman" w:hAnsi="Times New Roman" w:eastAsia="Times New Roman" w:cs="Times New Roman"/>
          <w:sz w:val="20"/>
        </w:rPr>
        <w:t xml:space="preserve">. Экономьте на транспо</w:t>
      </w:r>
      <w:r>
        <w:rPr>
          <w:rFonts w:ascii="Times New Roman" w:hAnsi="Times New Roman" w:eastAsia="Times New Roman" w:cs="Times New Roman"/>
          <w:sz w:val="20"/>
        </w:rPr>
        <w:t xml:space="preserve">рте и проживании без ущерба качеству. Выдаем московский диплом или удостоверение </w:t>
      </w:r>
      <w:r/>
    </w:p>
    <w:p>
      <w:pPr>
        <w:pBdr/>
        <w:spacing w:after="169"/>
        <w:ind w:left="1382"/>
        <w:rPr/>
      </w:pPr>
      <w:r>
        <w:rPr>
          <w:rFonts w:ascii="Times New Roman" w:hAnsi="Times New Roman" w:eastAsia="Times New Roman" w:cs="Times New Roman"/>
          <w:sz w:val="18"/>
        </w:rPr>
        <w:t xml:space="preserve"> </w:t>
      </w:r>
      <w:r/>
    </w:p>
    <w:p>
      <w:pPr>
        <w:pStyle w:val="1141"/>
        <w:pBdr/>
        <w:spacing/>
        <w:ind w:right="0" w:left="108"/>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-269573</wp:posOffset>
                </wp:positionH>
                <wp:positionV relativeFrom="paragraph">
                  <wp:posOffset>330510</wp:posOffset>
                </wp:positionV>
                <wp:extent cx="1047750" cy="1057275"/>
                <wp:effectExtent l="0" t="0" r="0" b="0"/>
                <wp:wrapSquare wrapText="bothSides"/>
                <wp:docPr id="8" name="Picture 309"/>
                <wp:cNvGraphicFramePr/>
                <a:graphic xmlns:a="http://schemas.openxmlformats.org/drawingml/2006/main">
                  <a:graphicData uri="http://schemas.openxmlformats.org/drawingml/2006/picture">
                    <pic:pic xmlns:pic="http://schemas.openxmlformats.org/drawingml/2006/picture">
                      <pic:nvPicPr>
                        <pic:cNvPr id="309" name="Picture 309"/>
                        <pic:cNvPicPr/>
                        <pic:nvPr/>
                      </pic:nvPicPr>
                      <pic:blipFill rotWithShape="1">
                        <a:blip r:embed="rId30"/>
                        <a:stretch/>
                      </pic:blipFill>
                      <pic:spPr bwMode="auto">
                        <a:xfrm>
                          <a:off x="0" y="0"/>
                          <a:ext cx="1047750" cy="105727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 o:spid="_x0000_s16" type="#_x0000_t75" style="position:absolute;z-index:251661312;o:allowoverlap:true;o:allowincell:true;mso-position-horizontal-relative:text;margin-left:-21.23pt;mso-position-horizontal:absolute;mso-position-vertical-relative:text;margin-top:26.02pt;mso-position-vertical:absolute;width:82.50pt;height:83.25pt;mso-wrap-distance-left:9.00pt;mso-wrap-distance-top:0.00pt;mso-wrap-distance-right:9.00pt;mso-wrap-distance-bottom:0.00pt;z-index:1;" stroked="false">
                <w10:wrap type="square"/>
                <v:imagedata r:id="rId30" o:title=""/>
                <o:lock v:ext="edit" rotation="t"/>
              </v:shape>
            </w:pict>
          </mc:Fallback>
        </mc:AlternateContent>
      </w: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Больше практики </w:t>
      </w:r>
      <w:r>
        <w:t xml:space="preserve">-</w:t>
      </w:r>
      <w:r>
        <w:t xml:space="preserve"> меньше ошибок. Закрепите навыки работы на тренажере ЕИС</w:t>
      </w:r>
      <w:r>
        <w:rPr>
          <w:b w:val="0"/>
        </w:rPr>
        <w:t xml:space="preserve">  </w:t>
      </w:r>
      <w:r/>
    </w:p>
    <w:p>
      <w:pPr>
        <w:pBdr/>
        <w:spacing w:after="6" w:line="358" w:lineRule="auto"/>
        <w:ind w:right="155" w:firstLine="453" w:left="1367"/>
        <w:jc w:val="both"/>
        <w:rPr/>
      </w:pPr>
      <w:r>
        <w:rPr>
          <w:rFonts w:ascii="Times New Roman" w:hAnsi="Times New Roman" w:eastAsia="Times New Roman" w:cs="Times New Roman"/>
          <w:b/>
          <w:color w:val="ff9933"/>
          <w:sz w:val="20"/>
        </w:rPr>
        <w:t xml:space="preserve">Изучите функционал ЕИС</w:t>
      </w:r>
      <w:r>
        <w:rPr>
          <w:rFonts w:ascii="Times New Roman" w:hAnsi="Times New Roman" w:eastAsia="Times New Roman" w:cs="Times New Roman"/>
          <w:sz w:val="20"/>
        </w:rPr>
        <w:t xml:space="preserve">, попробуйте собственноручно выполнить практические задания для прорабо</w:t>
      </w:r>
      <w:r>
        <w:rPr>
          <w:rFonts w:ascii="Times New Roman" w:hAnsi="Times New Roman" w:eastAsia="Times New Roman" w:cs="Times New Roman"/>
          <w:sz w:val="20"/>
        </w:rPr>
        <w:t xml:space="preserve">тки всех тонкостей и нюансов перед выходом на боевую версию ЕИС. Вы пройдете все этапы – от плана-графика, размещения извещения о закупках до заключения и исполнения контракта. </w:t>
      </w:r>
      <w:r>
        <w:rPr>
          <w:rFonts w:ascii="Times New Roman" w:hAnsi="Times New Roman" w:eastAsia="Times New Roman" w:cs="Times New Roman"/>
          <w:b/>
          <w:color w:val="ff9933"/>
          <w:sz w:val="20"/>
        </w:rPr>
        <w:t xml:space="preserve">Сократите риск допущения ошибок</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при работе. При работе на тренажере ЕИС штрафов</w:t>
      </w:r>
      <w:r>
        <w:rPr>
          <w:rFonts w:ascii="Times New Roman" w:hAnsi="Times New Roman" w:eastAsia="Times New Roman" w:cs="Times New Roman"/>
          <w:sz w:val="20"/>
        </w:rPr>
        <w:t xml:space="preserve"> не предусмотрено </w:t>
      </w:r>
      <w:r/>
    </w:p>
    <w:p>
      <w:pPr>
        <w:pBdr/>
        <w:spacing w:after="150"/>
        <w:ind w:left="1382"/>
        <w:rPr/>
      </w:pPr>
      <w:r>
        <w:rPr>
          <w:rFonts w:ascii="Times New Roman" w:hAnsi="Times New Roman" w:eastAsia="Times New Roman" w:cs="Times New Roman"/>
          <w:sz w:val="21"/>
        </w:rPr>
        <w:t xml:space="preserve"> </w:t>
      </w:r>
      <w:r/>
    </w:p>
    <w:p>
      <w:pPr>
        <w:pStyle w:val="1141"/>
        <w:pBdr/>
        <w:tabs>
          <w:tab w:val="center" w:leader="none" w:pos="3112"/>
        </w:tabs>
        <w:spacing/>
        <w:ind w:right="0" w:firstLine="0" w:left="0"/>
        <w:rPr/>
      </w:pP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Мы ценим Ваше время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-316565</wp:posOffset>
                </wp:positionH>
                <wp:positionV relativeFrom="paragraph">
                  <wp:posOffset>-37747</wp:posOffset>
                </wp:positionV>
                <wp:extent cx="1095375" cy="790575"/>
                <wp:effectExtent l="0" t="0" r="0" b="0"/>
                <wp:wrapSquare wrapText="bothSides"/>
                <wp:docPr id="9" name="Picture 311"/>
                <wp:cNvGraphicFramePr/>
                <a:graphic xmlns:a="http://schemas.openxmlformats.org/drawingml/2006/main">
                  <a:graphicData uri="http://schemas.openxmlformats.org/drawingml/2006/picture">
                    <pic:pic xmlns:pic="http://schemas.openxmlformats.org/drawingml/2006/picture">
                      <pic:nvPicPr>
                        <pic:cNvPr id="311" name="Picture 311"/>
                        <pic:cNvPicPr/>
                        <pic:nvPr/>
                      </pic:nvPicPr>
                      <pic:blipFill rotWithShape="1">
                        <a:blip r:embed="rId31"/>
                        <a:stretch/>
                      </pic:blipFill>
                      <pic:spPr bwMode="auto">
                        <a:xfrm>
                          <a:off x="0" y="0"/>
                          <a:ext cx="1095375" cy="79057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 o:spid="_x0000_s17" type="#_x0000_t75" style="position:absolute;z-index:251662336;o:allowoverlap:true;o:allowincell:true;mso-position-horizontal-relative:text;margin-left:-24.93pt;mso-position-horizontal:absolute;mso-position-vertical-relative:text;margin-top:-2.97pt;mso-position-vertical:absolute;width:86.25pt;height:62.25pt;mso-wrap-distance-left:9.00pt;mso-wrap-distance-top:0.00pt;mso-wrap-distance-right:9.00pt;mso-wrap-distance-bottom:0.00pt;z-index:1;" stroked="false">
                <w10:wrap type="square"/>
                <v:imagedata r:id="rId31" o:title=""/>
                <o:lock v:ext="edit" rotation="t"/>
              </v:shape>
            </w:pict>
          </mc:Fallback>
        </mc:AlternateContent>
      </w:r>
      <w:r>
        <w:rPr>
          <w:rFonts w:ascii="Times New Roman" w:hAnsi="Times New Roman" w:eastAsia="Times New Roman" w:cs="Times New Roman"/>
          <w:sz w:val="20"/>
        </w:rPr>
        <w:t xml:space="preserve">Мы знаем, что у Вас немного свободного времени. Для удобства учебный </w:t>
      </w:r>
      <w:r>
        <w:rPr>
          <w:rFonts w:ascii="Times New Roman" w:hAnsi="Times New Roman" w:eastAsia="Times New Roman" w:cs="Times New Roman"/>
          <w:b/>
          <w:color w:val="ff9933"/>
          <w:sz w:val="20"/>
        </w:rPr>
        <w:t xml:space="preserve">материал разделен на небольшие уроки</w:t>
      </w:r>
      <w:r>
        <w:rPr>
          <w:rFonts w:ascii="Times New Roman" w:hAnsi="Times New Roman" w:eastAsia="Times New Roman" w:cs="Times New Roman"/>
          <w:sz w:val="20"/>
        </w:rPr>
        <w:t xml:space="preserve">, которые можно освоить за один вечер. Вы можете </w:t>
      </w:r>
      <w:r>
        <w:rPr>
          <w:rFonts w:ascii="Times New Roman" w:hAnsi="Times New Roman" w:eastAsia="Times New Roman" w:cs="Times New Roman"/>
          <w:b/>
          <w:color w:val="ff9933"/>
          <w:sz w:val="20"/>
        </w:rPr>
        <w:t xml:space="preserve">выбрать темы, которые нужны именно сейчас</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не изучая все подряд</w:t>
      </w:r>
      <w:r>
        <w:rPr>
          <w:rFonts w:ascii="Times New Roman" w:hAnsi="Times New Roman" w:eastAsia="Times New Roman" w:cs="Times New Roman"/>
          <w:sz w:val="20"/>
        </w:rPr>
        <w:t xml:space="preserve">. Для тех, кто не любит чтение, уроки содержат видеозапись лекции, которую можно слушать в свободное время. Система сохранит ваш прогресс обучения, и Вы сможете продолжить с того места, где остановились ранее </w:t>
      </w:r>
      <w:r/>
    </w:p>
    <w:p>
      <w:pPr>
        <w:pBdr/>
        <w:spacing/>
        <w:ind w:left="1383"/>
        <w:rPr/>
      </w:pPr>
      <w:r>
        <w:rPr>
          <w:rFonts w:ascii="Times New Roman" w:hAnsi="Times New Roman" w:eastAsia="Times New Roman" w:cs="Times New Roman"/>
          <w:sz w:val="20"/>
        </w:rPr>
        <w:t xml:space="preserve"> </w:t>
      </w:r>
      <w:r/>
    </w:p>
    <w:p>
      <w:pPr>
        <w:pStyle w:val="1141"/>
        <w:pBdr/>
        <w:tabs>
          <w:tab w:val="center" w:leader="none" w:pos="5819"/>
        </w:tabs>
        <w:spacing/>
        <w:ind w:right="0" w:firstLine="0" w:left="0"/>
        <w:rPr/>
      </w:pP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Мы не просто обучаем з</w:t>
      </w:r>
      <w:r>
        <w:t xml:space="preserve">акупкам </w:t>
      </w:r>
      <w:r>
        <w:t xml:space="preserve">-</w:t>
      </w:r>
      <w:r>
        <w:t xml:space="preserve"> мы сами в них участвуем и побеждаем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-216868</wp:posOffset>
                </wp:positionH>
                <wp:positionV relativeFrom="paragraph">
                  <wp:posOffset>-153394</wp:posOffset>
                </wp:positionV>
                <wp:extent cx="1018540" cy="1037578"/>
                <wp:effectExtent l="0" t="0" r="0" b="0"/>
                <wp:wrapSquare wrapText="bothSides"/>
                <wp:docPr id="10" name="Picture 313"/>
                <wp:cNvGraphicFramePr/>
                <a:graphic xmlns:a="http://schemas.openxmlformats.org/drawingml/2006/main">
                  <a:graphicData uri="http://schemas.openxmlformats.org/drawingml/2006/picture">
                    <pic:pic xmlns:pic="http://schemas.openxmlformats.org/drawingml/2006/picture">
                      <pic:nvPicPr>
                        <pic:cNvPr id="313" name="Picture 313"/>
                        <pic:cNvPicPr/>
                        <pic:nvPr/>
                      </pic:nvPicPr>
                      <pic:blipFill rotWithShape="1">
                        <a:blip r:embed="rId32"/>
                        <a:stretch/>
                      </pic:blipFill>
                      <pic:spPr bwMode="auto">
                        <a:xfrm>
                          <a:off x="0" y="0"/>
                          <a:ext cx="1018540" cy="1037578"/>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8" o:spid="_x0000_s18" type="#_x0000_t75" style="position:absolute;z-index:251663360;o:allowoverlap:true;o:allowincell:true;mso-position-horizontal-relative:text;margin-left:-17.08pt;mso-position-horizontal:absolute;mso-position-vertical-relative:text;margin-top:-12.08pt;mso-position-vertical:absolute;width:80.20pt;height:81.70pt;mso-wrap-distance-left:9.00pt;mso-wrap-distance-top:0.00pt;mso-wrap-distance-right:9.00pt;mso-wrap-distance-bottom:0.00pt;z-index:1;" stroked="false">
                <w10:wrap type="square"/>
                <v:imagedata r:id="rId32" o:title=""/>
                <o:lock v:ext="edit" rotation="t"/>
              </v:shape>
            </w:pict>
          </mc:Fallback>
        </mc:AlternateContent>
      </w:r>
      <w:r>
        <w:rPr>
          <w:rFonts w:ascii="Times New Roman" w:hAnsi="Times New Roman" w:eastAsia="Times New Roman" w:cs="Times New Roman"/>
          <w:sz w:val="20"/>
        </w:rPr>
        <w:t xml:space="preserve">Не все учебные центры могут похвастаться тем, что применяют знания на практике. Многие сами никогда не участвовали в закупках или не имеют большого опыта участия в тендерах. Можно ли доверять такому учебному </w:t>
      </w:r>
      <w:r>
        <w:rPr>
          <w:rFonts w:ascii="Times New Roman" w:hAnsi="Times New Roman" w:eastAsia="Times New Roman" w:cs="Times New Roman"/>
          <w:sz w:val="20"/>
        </w:rPr>
        <w:t xml:space="preserve">центру? У нас больше </w:t>
      </w:r>
      <w:r>
        <w:rPr>
          <w:rFonts w:ascii="Times New Roman" w:hAnsi="Times New Roman" w:eastAsia="Times New Roman" w:cs="Times New Roman"/>
          <w:b/>
          <w:color w:val="ff9933"/>
          <w:sz w:val="20"/>
        </w:rPr>
        <w:t xml:space="preserve">госконтрактов</w:t>
      </w:r>
      <w:r>
        <w:rPr>
          <w:rFonts w:ascii="Times New Roman" w:hAnsi="Times New Roman" w:eastAsia="Times New Roman" w:cs="Times New Roman"/>
          <w:sz w:val="20"/>
        </w:rPr>
        <w:t xml:space="preserve">, чем у других учебных центров - </w:t>
      </w:r>
      <w:r>
        <w:rPr>
          <w:rFonts w:ascii="Times New Roman" w:hAnsi="Times New Roman" w:eastAsia="Times New Roman" w:cs="Times New Roman"/>
          <w:b/>
          <w:color w:val="ff9933"/>
          <w:sz w:val="20"/>
        </w:rPr>
        <w:t xml:space="preserve">550 штук</w:t>
      </w:r>
      <w:r>
        <w:rPr>
          <w:rFonts w:ascii="Times New Roman" w:hAnsi="Times New Roman" w:eastAsia="Times New Roman" w:cs="Times New Roman"/>
          <w:sz w:val="20"/>
        </w:rPr>
        <w:t xml:space="preserve">, </w:t>
      </w:r>
      <w:r>
        <w:rPr>
          <w:rFonts w:ascii="Times New Roman" w:hAnsi="Times New Roman" w:eastAsia="Times New Roman" w:cs="Times New Roman"/>
          <w:b/>
          <w:color w:val="ff9933"/>
          <w:sz w:val="20"/>
        </w:rPr>
        <w:t xml:space="preserve">заключенных по итогам выигранных конкурсов и аукционов</w:t>
      </w:r>
      <w:r>
        <w:rPr>
          <w:rFonts w:ascii="Times New Roman" w:hAnsi="Times New Roman" w:eastAsia="Times New Roman" w:cs="Times New Roman"/>
          <w:sz w:val="20"/>
        </w:rPr>
        <w:t xml:space="preserve">. Еще </w:t>
      </w:r>
      <w:r>
        <w:rPr>
          <w:rFonts w:ascii="Times New Roman" w:hAnsi="Times New Roman" w:eastAsia="Times New Roman" w:cs="Times New Roman"/>
          <w:b/>
          <w:color w:val="ff9933"/>
          <w:sz w:val="20"/>
        </w:rPr>
        <w:t xml:space="preserve">1030 контрактов</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было заключено по итогам проведения закупок малого объема</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(Березка, ОТС-маркет, РТС-маркет, </w:t>
      </w:r>
      <w:r/>
    </w:p>
    <w:p>
      <w:pPr>
        <w:pBdr/>
        <w:spacing w:after="146"/>
        <w:ind w:right="155" w:left="1367"/>
        <w:jc w:val="both"/>
        <w:rPr/>
      </w:pPr>
      <w:r>
        <w:rPr>
          <w:rFonts w:ascii="Times New Roman" w:hAnsi="Times New Roman" w:eastAsia="Times New Roman" w:cs="Times New Roman"/>
          <w:sz w:val="20"/>
        </w:rPr>
        <w:t xml:space="preserve">Портал поставщиков Москвы и т.д.). И 72 раза нам пришлось отстаивать свою позицию в УФАС</w:t>
      </w:r>
      <w:r>
        <w:rPr>
          <w:rFonts w:ascii="Times New Roman" w:hAnsi="Times New Roman" w:eastAsia="Times New Roman" w:cs="Times New Roman"/>
          <w:b/>
          <w:sz w:val="20"/>
        </w:rPr>
        <w:t xml:space="preserve"> </w:t>
      </w:r>
      <w:r/>
    </w:p>
    <w:p>
      <w:pPr>
        <w:pBdr/>
        <w:spacing w:after="0"/>
        <w:ind/>
        <w:rPr/>
      </w:pPr>
      <w:r>
        <w:rPr>
          <w:rFonts w:ascii="Arial" w:hAnsi="Arial" w:eastAsia="Arial" w:cs="Arial"/>
          <w:sz w:val="21"/>
        </w:rPr>
        <w:t xml:space="preserve"> </w:t>
      </w:r>
      <w:r>
        <w:rPr>
          <w:rFonts w:ascii="Arial" w:hAnsi="Arial" w:eastAsia="Arial" w:cs="Arial"/>
          <w:sz w:val="21"/>
        </w:rPr>
        <w:tab/>
      </w:r>
      <w:r>
        <w:rPr>
          <w:rFonts w:ascii="Century Gothic" w:hAnsi="Century Gothic" w:eastAsia="Century Gothic" w:cs="Century Gothic"/>
          <w:sz w:val="21"/>
        </w:rPr>
        <w:t xml:space="preserve"> </w:t>
      </w:r>
      <w:r/>
    </w:p>
    <w:p>
      <w:pPr>
        <w:pStyle w:val="1141"/>
        <w:pBdr/>
        <w:tabs>
          <w:tab w:val="center" w:leader="none" w:pos="4920"/>
        </w:tabs>
        <w:spacing/>
        <w:ind w:right="0" w:firstLine="0" w:left="0"/>
        <w:rPr/>
      </w:pPr>
      <w:r>
        <w:rPr>
          <w:b w:val="0"/>
          <w:sz w:val="21"/>
        </w:rPr>
        <w:t xml:space="preserve"> </w:t>
      </w:r>
      <w:r>
        <w:rPr>
          <w:b w:val="0"/>
          <w:sz w:val="21"/>
        </w:rPr>
        <w:tab/>
      </w:r>
      <w:r>
        <w:t xml:space="preserve">Секреты госзакупок от экспертов контрольных органов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-295607</wp:posOffset>
                </wp:positionH>
                <wp:positionV relativeFrom="paragraph">
                  <wp:posOffset>-109274</wp:posOffset>
                </wp:positionV>
                <wp:extent cx="1047750" cy="1099820"/>
                <wp:effectExtent l="0" t="0" r="0" b="0"/>
                <wp:wrapSquare wrapText="bothSides"/>
                <wp:docPr id="11" name="Picture 523"/>
                <wp:cNvGraphicFramePr/>
                <a:graphic xmlns:a="http://schemas.openxmlformats.org/drawingml/2006/main">
                  <a:graphicData uri="http://schemas.openxmlformats.org/drawingml/2006/picture">
                    <pic:pic xmlns:pic="http://schemas.openxmlformats.org/drawingml/2006/picture">
                      <pic:nvPicPr>
                        <pic:cNvPr id="523" name="Picture 523"/>
                        <pic:cNvPicPr/>
                        <pic:nvPr/>
                      </pic:nvPicPr>
                      <pic:blipFill rotWithShape="1">
                        <a:blip r:embed="rId33"/>
                        <a:stretch/>
                      </pic:blipFill>
                      <pic:spPr bwMode="auto">
                        <a:xfrm>
                          <a:off x="0" y="0"/>
                          <a:ext cx="1047750" cy="109982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9" o:spid="_x0000_s19" type="#_x0000_t75" style="position:absolute;z-index:251664384;o:allowoverlap:true;o:allowincell:true;mso-position-horizontal-relative:text;margin-left:-23.28pt;mso-position-horizontal:absolute;mso-position-vertical-relative:text;margin-top:-8.60pt;mso-position-vertical:absolute;width:82.50pt;height:86.60pt;mso-wrap-distance-left:9.00pt;mso-wrap-distance-top:0.00pt;mso-wrap-distance-right:9.00pt;mso-wrap-distance-bottom:0.00pt;z-index:1;" stroked="false">
                <w10:wrap type="square"/>
                <v:imagedata r:id="rId33" o:title=""/>
                <o:lock v:ext="edit" rotation="t"/>
              </v:shape>
            </w:pict>
          </mc:Fallback>
        </mc:AlternateContent>
      </w:r>
      <w:r>
        <w:rPr>
          <w:rFonts w:ascii="Times New Roman" w:hAnsi="Times New Roman" w:eastAsia="Times New Roman" w:cs="Times New Roman"/>
          <w:sz w:val="20"/>
        </w:rPr>
        <w:t xml:space="preserve">У нас преподают контролеры – </w:t>
      </w:r>
      <w:r>
        <w:rPr>
          <w:rFonts w:ascii="Times New Roman" w:hAnsi="Times New Roman" w:eastAsia="Times New Roman" w:cs="Times New Roman"/>
          <w:b/>
          <w:color w:val="ff9933"/>
          <w:sz w:val="20"/>
        </w:rPr>
        <w:t xml:space="preserve">сотрудники ФАС</w:t>
      </w:r>
      <w:r>
        <w:rPr>
          <w:rFonts w:ascii="Times New Roman" w:hAnsi="Times New Roman" w:eastAsia="Times New Roman" w:cs="Times New Roman"/>
          <w:sz w:val="20"/>
        </w:rPr>
        <w:t xml:space="preserve">,</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представители электронных площадок и преподаватели</w:t>
      </w:r>
      <w:r>
        <w:rPr>
          <w:rFonts w:ascii="Times New Roman" w:hAnsi="Times New Roman" w:eastAsia="Times New Roman" w:cs="Times New Roman"/>
          <w:sz w:val="20"/>
        </w:rPr>
        <w:t xml:space="preserve">,</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аккредито</w:t>
      </w:r>
      <w:r>
        <w:rPr>
          <w:rFonts w:ascii="Times New Roman" w:hAnsi="Times New Roman" w:eastAsia="Times New Roman" w:cs="Times New Roman"/>
          <w:b/>
          <w:color w:val="ff9933"/>
          <w:sz w:val="20"/>
        </w:rPr>
        <w:t xml:space="preserve">ванные на ЭТП</w:t>
      </w:r>
      <w:r>
        <w:rPr>
          <w:rFonts w:ascii="Times New Roman" w:hAnsi="Times New Roman" w:eastAsia="Times New Roman" w:cs="Times New Roman"/>
          <w:sz w:val="20"/>
        </w:rPr>
        <w:t xml:space="preserve">, высококвалифицированные специалисты и экспертыпрактики с многолетним опытом работы в сфере закупок. Ни одного теоретика даже с ученой степенью. А также Вы можете подготовиться к участию в рассмотрении жалоб, посмотрев видеозаписи реальных за</w:t>
      </w:r>
      <w:r>
        <w:rPr>
          <w:rFonts w:ascii="Times New Roman" w:hAnsi="Times New Roman" w:eastAsia="Times New Roman" w:cs="Times New Roman"/>
          <w:sz w:val="20"/>
        </w:rPr>
        <w:t xml:space="preserve">седаний УФАС </w:t>
      </w:r>
      <w:r/>
    </w:p>
    <w:p>
      <w:pPr>
        <w:pBdr/>
        <w:spacing w:after="175"/>
        <w:ind w:left="1382"/>
        <w:rPr/>
      </w:pPr>
      <w:r>
        <w:rPr>
          <w:rFonts w:ascii="Times New Roman" w:hAnsi="Times New Roman" w:eastAsia="Times New Roman" w:cs="Times New Roman"/>
          <w:sz w:val="20"/>
        </w:rPr>
        <w:t xml:space="preserve"> </w:t>
      </w:r>
      <w:r/>
    </w:p>
    <w:p>
      <w:pPr>
        <w:pBdr/>
        <w:tabs>
          <w:tab w:val="center" w:leader="none" w:pos="3165"/>
          <w:tab w:val="center" w:leader="none" w:pos="5360"/>
          <w:tab w:val="center" w:leader="none" w:pos="6611"/>
          <w:tab w:val="center" w:leader="none" w:pos="7500"/>
          <w:tab w:val="center" w:leader="none" w:pos="8321"/>
          <w:tab w:val="right" w:leader="none" w:pos="10265"/>
        </w:tabs>
        <w:spacing w:after="121"/>
        <w:ind/>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-337519</wp:posOffset>
                </wp:positionH>
                <wp:positionV relativeFrom="paragraph">
                  <wp:posOffset>-32754</wp:posOffset>
                </wp:positionV>
                <wp:extent cx="1085215" cy="1250315"/>
                <wp:effectExtent l="0" t="0" r="0" b="0"/>
                <wp:wrapSquare wrapText="bothSides"/>
                <wp:docPr id="12" name="Group 5923"/>
                <wp:cNvGraphicFramePr/>
                <a:graphic xmlns:a="http://schemas.openxmlformats.org/drawingml/2006/main">
                  <a:graphicData uri="http://schemas.microsoft.com/office/word/2010/wordprocessingGroup">
                    <wpg:wgp>
                      <wpg:cNvGrpSpPr/>
                      <wpg:grpSpPr bwMode="auto">
                        <a:xfrm>
                          <a:off x="0" y="0"/>
                          <a:ext cx="1085215" cy="1250315"/>
                          <a:chOff x="0" y="0"/>
                          <a:chExt cx="1085215" cy="1250315"/>
                        </a:xfrm>
                      </wpg:grpSpPr>
                      <wps:wsp>
                        <wps:cNvPr id="393" name="Rectangle 393"/>
                        <wps:cNvSpPr/>
                        <wps:spPr bwMode="auto">
                          <a:xfrm>
                            <a:off x="409196" y="26214"/>
                            <a:ext cx="44592" cy="162257"/>
                          </a:xfrm>
                          <a:prstGeom prst="rect">
                            <a:avLst/>
                          </a:prstGeom>
                          <a:ln>
                            <a:noFill/>
                          </a:ln>
                        </wps:spPr>
                        <wps:txbx>
                          <w:txbxContent>
                            <w:p>
                              <w:pPr>
                                <w:pBdr/>
                                <w:spacing/>
                                <w:ind/>
                                <w:rPr/>
                              </w:pPr>
                              <w:r>
                                <w:rPr>
                                  <w:rFonts w:ascii="Times New Roman" w:hAnsi="Times New Roman" w:eastAsia="Times New Roman" w:cs="Times New Roman"/>
                                  <w:sz w:val="21"/>
                                </w:rPr>
                                <w:t xml:space="preserve"> </w:t>
                              </w:r>
                              <w:r/>
                            </w:p>
                          </w:txbxContent>
                        </wps:txbx>
                        <wps:bodyPr horzOverflow="overflow" vert="horz" lIns="0" tIns="0" rIns="0" bIns="0" rtlCol="0">
                          <a:noAutofit/>
                        </wps:bodyPr>
                      </wps:wsp>
                      <pic:pic xmlns:pic="http://schemas.openxmlformats.org/drawingml/2006/picture">
                        <pic:nvPicPr>
                          <pic:cNvPr id="519" name="Picture 519"/>
                          <pic:cNvPicPr/>
                          <pic:nvPr/>
                        </pic:nvPicPr>
                        <pic:blipFill rotWithShape="1">
                          <a:blip r:embed="rId34"/>
                          <a:stretch/>
                        </pic:blipFill>
                        <pic:spPr bwMode="auto">
                          <a:xfrm>
                            <a:off x="0" y="0"/>
                            <a:ext cx="1085215" cy="1250315"/>
                          </a:xfrm>
                          <a:prstGeom prst="rect">
                            <a:avLst/>
                          </a:prstGeom>
                        </pic:spPr>
                      </pic:pic>
                    </wpg:wgp>
                  </a:graphicData>
                </a:graphic>
              </wp:anchor>
            </w:drawing>
          </mc:Choice>
          <mc:Fallback>
            <w:pict>
              <v:group id="group 20" o:spid="_x0000_s0000" style="position:absolute;z-index:251665408;o:allowoverlap:true;o:allowincell:true;mso-position-horizontal-relative:text;margin-left:-26.58pt;mso-position-horizontal:absolute;mso-position-vertical-relative:text;margin-top:-2.58pt;mso-position-vertical:absolute;width:85.45pt;height:98.45pt;mso-wrap-distance-left:9.00pt;mso-wrap-distance-top:0.00pt;mso-wrap-distance-right:9.00pt;mso-wrap-distance-bottom:0.00pt;" coordorigin="0,0" coordsize="10852,12503">
                <v:shape id="shape 21" o:spid="_x0000_s21" o:spt="1" type="#_x0000_t1" style="position:absolute;left:4091;top:262;width:445;height:1622;visibility:visible;" filled="f" stroked="f">
                  <w10:wrap type="square"/>
                  <v:textbox inset="0,0,0,0">
                    <w:txbxContent>
                      <w:p>
                        <w:pPr>
                          <w:pBdr/>
                          <w:spacing/>
                          <w:ind/>
                          <w:rPr/>
                        </w:pPr>
                        <w:r>
                          <w:rPr>
                            <w:rFonts w:ascii="Times New Roman" w:hAnsi="Times New Roman" w:eastAsia="Times New Roman" w:cs="Times New Roman"/>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2" o:spid="_x0000_s22" type="#_x0000_t75" style="position:absolute;left:0;top:0;width:10852;height:12503;z-index:1;" stroked="false">
                  <v:imagedata r:id="rId34" o:title=""/>
                  <o:lock v:ext="edit" rotation="t"/>
                </v:shape>
              </v:group>
            </w:pict>
          </mc:Fallback>
        </mc:AlternateContent>
      </w:r>
      <w:r>
        <w:tab/>
      </w:r>
      <w:r>
        <w:rPr>
          <w:rFonts w:ascii="Times New Roman" w:hAnsi="Times New Roman" w:eastAsia="Times New Roman" w:cs="Times New Roman"/>
          <w:b/>
          <w:sz w:val="24"/>
        </w:rPr>
        <w:t xml:space="preserve">Информационно-правовая </w:t>
      </w:r>
      <w:r>
        <w:rPr>
          <w:rFonts w:ascii="Times New Roman" w:hAnsi="Times New Roman" w:eastAsia="Times New Roman" w:cs="Times New Roman"/>
          <w:b/>
          <w:sz w:val="24"/>
        </w:rPr>
        <w:tab/>
        <w:t xml:space="preserve">система </w:t>
      </w:r>
      <w:r>
        <w:rPr>
          <w:rFonts w:ascii="Times New Roman" w:hAnsi="Times New Roman" w:eastAsia="Times New Roman" w:cs="Times New Roman"/>
          <w:b/>
          <w:sz w:val="24"/>
        </w:rPr>
        <w:tab/>
        <w:t xml:space="preserve">«Гарант» </w:t>
      </w:r>
      <w:r>
        <w:rPr>
          <w:rFonts w:ascii="Times New Roman" w:hAnsi="Times New Roman" w:eastAsia="Times New Roman" w:cs="Times New Roman"/>
          <w:b/>
          <w:sz w:val="24"/>
        </w:rPr>
        <w:tab/>
        <w:t xml:space="preserve">и </w:t>
      </w:r>
      <w:r>
        <w:rPr>
          <w:rFonts w:ascii="Times New Roman" w:hAnsi="Times New Roman" w:eastAsia="Times New Roman" w:cs="Times New Roman"/>
          <w:b/>
          <w:sz w:val="24"/>
        </w:rPr>
        <w:tab/>
        <w:t xml:space="preserve">готовые </w:t>
      </w:r>
      <w:r>
        <w:rPr>
          <w:rFonts w:ascii="Times New Roman" w:hAnsi="Times New Roman" w:eastAsia="Times New Roman" w:cs="Times New Roman"/>
          <w:b/>
          <w:sz w:val="24"/>
        </w:rPr>
        <w:tab/>
        <w:t xml:space="preserve">шаблоны </w:t>
      </w:r>
      <w:r/>
    </w:p>
    <w:p>
      <w:pPr>
        <w:pStyle w:val="1141"/>
        <w:pBdr/>
        <w:spacing/>
        <w:ind w:right="0" w:left="108"/>
        <w:rPr/>
      </w:pPr>
      <w:r>
        <w:t xml:space="preserve">документов </w:t>
      </w:r>
      <w:r/>
    </w:p>
    <w:p>
      <w:pPr>
        <w:pBdr/>
        <w:spacing w:after="6" w:line="358" w:lineRule="auto"/>
        <w:ind w:right="155" w:firstLine="322" w:left="1367"/>
        <w:jc w:val="both"/>
        <w:rPr/>
      </w:pPr>
      <w:r>
        <w:rPr>
          <w:rFonts w:ascii="Times New Roman" w:hAnsi="Times New Roman" w:eastAsia="Times New Roman" w:cs="Times New Roman"/>
          <w:sz w:val="20"/>
        </w:rPr>
        <w:t xml:space="preserve">Вы получите доступ к библиотеке документов - справочно-информационному порталу </w:t>
      </w:r>
      <w:r>
        <w:rPr>
          <w:rFonts w:ascii="Times New Roman" w:hAnsi="Times New Roman" w:eastAsia="Times New Roman" w:cs="Times New Roman"/>
          <w:b/>
          <w:color w:val="ff9933"/>
          <w:sz w:val="20"/>
        </w:rPr>
        <w:t xml:space="preserve">Гарант с возможностью быстрого и точного поиска</w:t>
      </w:r>
      <w:r>
        <w:rPr>
          <w:rFonts w:ascii="Times New Roman" w:hAnsi="Times New Roman" w:eastAsia="Times New Roman" w:cs="Times New Roman"/>
          <w:sz w:val="20"/>
        </w:rPr>
        <w:t xml:space="preserve">, комплексного анализа правовой ситуации и </w:t>
      </w:r>
      <w:r>
        <w:rPr>
          <w:rFonts w:ascii="Times New Roman" w:hAnsi="Times New Roman" w:eastAsia="Times New Roman" w:cs="Times New Roman"/>
          <w:b/>
          <w:color w:val="ff9933"/>
          <w:sz w:val="20"/>
        </w:rPr>
        <w:t xml:space="preserve">контроля изменений в законодательстве в режиме онлайн</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и </w:t>
      </w:r>
      <w:r>
        <w:rPr>
          <w:rFonts w:ascii="Times New Roman" w:hAnsi="Times New Roman" w:eastAsia="Times New Roman" w:cs="Times New Roman"/>
          <w:b/>
          <w:color w:val="ff9933"/>
          <w:sz w:val="20"/>
        </w:rPr>
        <w:t xml:space="preserve">подборке готовых шаблонов документов</w:t>
      </w:r>
      <w:r>
        <w:rPr>
          <w:rFonts w:ascii="Times New Roman" w:hAnsi="Times New Roman" w:eastAsia="Times New Roman" w:cs="Times New Roman"/>
          <w:sz w:val="20"/>
        </w:rPr>
        <w:t xml:space="preserve"> для специалистов по закупкам, которые помогут в практической деятельности </w:t>
      </w:r>
      <w:r/>
    </w:p>
    <w:p>
      <w:pPr>
        <w:pBdr/>
        <w:spacing w:after="165"/>
        <w:ind w:left="1382"/>
        <w:rPr/>
      </w:pPr>
      <w:r>
        <w:rPr>
          <w:rFonts w:ascii="Times New Roman" w:hAnsi="Times New Roman" w:eastAsia="Times New Roman" w:cs="Times New Roman"/>
          <w:sz w:val="20"/>
        </w:rPr>
        <w:t xml:space="preserve"> </w:t>
      </w:r>
      <w:r/>
    </w:p>
    <w:p>
      <w:pPr>
        <w:pStyle w:val="1141"/>
        <w:pBdr/>
        <w:tabs>
          <w:tab w:val="center" w:leader="none" w:pos="3076"/>
        </w:tabs>
        <w:spacing/>
        <w:ind w:right="0" w:firstLine="0" w:left="0"/>
        <w:rPr/>
      </w:pPr>
      <w:r>
        <w:rPr>
          <w:b w:val="0"/>
          <w:sz w:val="21"/>
        </w:rPr>
        <w:t xml:space="preserve"> </w:t>
      </w:r>
      <w:r>
        <w:rPr>
          <w:b w:val="0"/>
          <w:sz w:val="21"/>
        </w:rPr>
        <w:tab/>
      </w:r>
      <w:r>
        <w:t xml:space="preserve">Практика важнее теории </w:t>
      </w:r>
      <w:r/>
    </w:p>
    <w:p>
      <w:pPr>
        <w:pBdr/>
        <w:spacing w:after="35" w:line="358" w:lineRule="auto"/>
        <w:ind w:right="155" w:firstLine="322"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-282907</wp:posOffset>
                </wp:positionH>
                <wp:positionV relativeFrom="paragraph">
                  <wp:posOffset>-166247</wp:posOffset>
                </wp:positionV>
                <wp:extent cx="1133475" cy="958215"/>
                <wp:effectExtent l="0" t="0" r="0" b="0"/>
                <wp:wrapSquare wrapText="bothSides"/>
                <wp:docPr id="13" name="Picture 521"/>
                <wp:cNvGraphicFramePr/>
                <a:graphic xmlns:a="http://schemas.openxmlformats.org/drawingml/2006/main">
                  <a:graphicData uri="http://schemas.openxmlformats.org/drawingml/2006/picture">
                    <pic:pic xmlns:pic="http://schemas.openxmlformats.org/drawingml/2006/picture">
                      <pic:nvPicPr>
                        <pic:cNvPr id="521" name="Picture 521"/>
                        <pic:cNvPicPr/>
                        <pic:nvPr/>
                      </pic:nvPicPr>
                      <pic:blipFill rotWithShape="1">
                        <a:blip r:embed="rId35"/>
                        <a:stretch/>
                      </pic:blipFill>
                      <pic:spPr bwMode="auto">
                        <a:xfrm>
                          <a:off x="0" y="0"/>
                          <a:ext cx="1133475" cy="95821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3" o:spid="_x0000_s23" type="#_x0000_t75" style="position:absolute;z-index:251666432;o:allowoverlap:true;o:allowincell:true;mso-position-horizontal-relative:text;margin-left:-22.28pt;mso-position-horizontal:absolute;mso-position-vertical-relative:text;margin-top:-13.09pt;mso-position-vertical:absolute;width:89.25pt;height:75.45pt;mso-wrap-distance-left:9.00pt;mso-wrap-distance-top:0.00pt;mso-wrap-distance-right:9.00pt;mso-wrap-distance-bottom:0.00pt;z-index:1;" stroked="false">
                <w10:wrap type="square"/>
                <v:imagedata r:id="rId35" o:title=""/>
                <o:lock v:ext="edit" rotation="t"/>
              </v:shape>
            </w:pict>
          </mc:Fallback>
        </mc:AlternateContent>
      </w:r>
      <w:r>
        <w:rPr>
          <w:rFonts w:ascii="Times New Roman" w:hAnsi="Times New Roman" w:eastAsia="Times New Roman" w:cs="Times New Roman"/>
          <w:sz w:val="20"/>
        </w:rPr>
        <w:t xml:space="preserve">Даже лекционные </w:t>
      </w:r>
      <w:r>
        <w:rPr>
          <w:rFonts w:ascii="Times New Roman" w:hAnsi="Times New Roman" w:eastAsia="Times New Roman" w:cs="Times New Roman"/>
          <w:b/>
          <w:color w:val="ff9933"/>
          <w:sz w:val="20"/>
        </w:rPr>
        <w:t xml:space="preserve">занятия насыщены демонстрацией практических примеров работы на электронных площадках, в ЕИС</w:t>
      </w:r>
      <w:r>
        <w:rPr>
          <w:rFonts w:ascii="Times New Roman" w:hAnsi="Times New Roman" w:eastAsia="Times New Roman" w:cs="Times New Roman"/>
          <w:sz w:val="20"/>
        </w:rPr>
        <w:t xml:space="preserve">, составления и рассмотрения заявок и т.д. После изучения материала совершенствуйте полученные навыки и практикуйтесь, выполняя интерактивные задания (кейсы) </w:t>
      </w:r>
      <w:r/>
    </w:p>
    <w:p>
      <w:pPr>
        <w:pBdr/>
        <w:spacing w:after="147"/>
        <w:ind w:left="1382"/>
        <w:rPr/>
      </w:pPr>
      <w:r>
        <w:rPr>
          <w:rFonts w:ascii="Times New Roman" w:hAnsi="Times New Roman" w:eastAsia="Times New Roman" w:cs="Times New Roman"/>
          <w:b/>
          <w:sz w:val="24"/>
        </w:rPr>
        <w:t xml:space="preserve"> </w:t>
      </w:r>
      <w:r/>
    </w:p>
    <w:p>
      <w:pPr>
        <w:pStyle w:val="1141"/>
        <w:pBdr/>
        <w:tabs>
          <w:tab w:val="center" w:leader="none" w:pos="3859"/>
        </w:tabs>
        <w:spacing/>
        <w:ind w:right="0" w:firstLine="0" w:left="0"/>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-345139</wp:posOffset>
                </wp:positionH>
                <wp:positionV relativeFrom="paragraph">
                  <wp:posOffset>65618</wp:posOffset>
                </wp:positionV>
                <wp:extent cx="1218287" cy="882015"/>
                <wp:effectExtent l="0" t="0" r="0" b="0"/>
                <wp:wrapSquare wrapText="bothSides"/>
                <wp:docPr id="14" name="Picture 525"/>
                <wp:cNvGraphicFramePr/>
                <a:graphic xmlns:a="http://schemas.openxmlformats.org/drawingml/2006/main">
                  <a:graphicData uri="http://schemas.openxmlformats.org/drawingml/2006/picture">
                    <pic:pic xmlns:pic="http://schemas.openxmlformats.org/drawingml/2006/picture">
                      <pic:nvPicPr>
                        <pic:cNvPr id="525" name="Picture 525"/>
                        <pic:cNvPicPr/>
                        <pic:nvPr/>
                      </pic:nvPicPr>
                      <pic:blipFill rotWithShape="1">
                        <a:blip r:embed="rId36"/>
                        <a:stretch/>
                      </pic:blipFill>
                      <pic:spPr bwMode="auto">
                        <a:xfrm>
                          <a:off x="0" y="0"/>
                          <a:ext cx="1218287" cy="88201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4" o:spid="_x0000_s24" type="#_x0000_t75" style="position:absolute;z-index:251667456;o:allowoverlap:true;o:allowincell:true;mso-position-horizontal-relative:text;margin-left:-27.18pt;mso-position-horizontal:absolute;mso-position-vertical-relative:text;margin-top:5.17pt;mso-position-vertical:absolute;width:95.93pt;height:69.45pt;mso-wrap-distance-left:9.00pt;mso-wrap-distance-top:0.00pt;mso-wrap-distance-right:9.00pt;mso-wrap-distance-bottom:0.00pt;z-index:1;" stroked="false">
                <w10:wrap type="square"/>
                <v:imagedata r:id="rId36" o:title=""/>
                <o:lock v:ext="edit" rotation="t"/>
              </v:shape>
            </w:pict>
          </mc:Fallback>
        </mc:AlternateContent>
      </w:r>
      <w:r>
        <w:rPr>
          <w:b w:val="0"/>
          <w:sz w:val="21"/>
        </w:rPr>
        <w:t xml:space="preserve"> </w:t>
      </w:r>
      <w:r>
        <w:rPr>
          <w:b w:val="0"/>
          <w:sz w:val="21"/>
        </w:rPr>
        <w:tab/>
      </w:r>
      <w:r>
        <w:t xml:space="preserve">Э</w:t>
      </w:r>
      <w:r>
        <w:t xml:space="preserve">кспертная поддержка в ходе обучения </w:t>
      </w:r>
      <w:r/>
    </w:p>
    <w:p>
      <w:pPr>
        <w:pBdr/>
        <w:spacing w:after="6" w:line="358" w:lineRule="auto"/>
        <w:ind w:right="155" w:firstLine="322" w:left="1367"/>
        <w:jc w:val="both"/>
        <w:rPr/>
      </w:pPr>
      <w:r>
        <w:rPr>
          <w:rFonts w:ascii="Times New Roman" w:hAnsi="Times New Roman" w:eastAsia="Times New Roman" w:cs="Times New Roman"/>
          <w:sz w:val="20"/>
        </w:rPr>
        <w:t xml:space="preserve">Если у Вас появятся вопросы, Вы всегда можете рассчитывать на </w:t>
      </w:r>
      <w:r>
        <w:rPr>
          <w:rFonts w:ascii="Times New Roman" w:hAnsi="Times New Roman" w:eastAsia="Times New Roman" w:cs="Times New Roman"/>
          <w:b/>
          <w:color w:val="ff9933"/>
          <w:sz w:val="20"/>
        </w:rPr>
        <w:t xml:space="preserve">профессиональную консультацию от экспертов-практиков</w:t>
      </w:r>
      <w:r>
        <w:rPr>
          <w:rFonts w:ascii="Times New Roman" w:hAnsi="Times New Roman" w:eastAsia="Times New Roman" w:cs="Times New Roman"/>
          <w:sz w:val="20"/>
        </w:rPr>
        <w:t xml:space="preserve">. А заботливые специалисты учебного отдела </w:t>
      </w:r>
      <w:r>
        <w:rPr>
          <w:rFonts w:ascii="Times New Roman" w:hAnsi="Times New Roman" w:eastAsia="Times New Roman" w:cs="Times New Roman"/>
          <w:b/>
          <w:color w:val="ff9933"/>
          <w:sz w:val="20"/>
        </w:rPr>
        <w:t xml:space="preserve">помогут в решении технических и любых других вопросов</w:t>
      </w:r>
      <w:r>
        <w:rPr>
          <w:rFonts w:ascii="Times New Roman" w:hAnsi="Times New Roman" w:eastAsia="Times New Roman" w:cs="Times New Roman"/>
          <w:sz w:val="20"/>
        </w:rPr>
        <w:t xml:space="preserve">. Не стои</w:t>
      </w:r>
      <w:r>
        <w:rPr>
          <w:rFonts w:ascii="Times New Roman" w:hAnsi="Times New Roman" w:eastAsia="Times New Roman" w:cs="Times New Roman"/>
          <w:sz w:val="20"/>
        </w:rPr>
        <w:t xml:space="preserve">т переживать – в любой ситуации Вам всегда придут на помощь! </w:t>
      </w:r>
      <w:r/>
    </w:p>
    <w:p>
      <w:pPr>
        <w:pBdr/>
        <w:spacing w:after="169"/>
        <w:ind w:left="1383"/>
        <w:rPr/>
      </w:pPr>
      <w:r>
        <w:rPr>
          <w:rFonts w:ascii="Times New Roman" w:hAnsi="Times New Roman" w:eastAsia="Times New Roman" w:cs="Times New Roman"/>
          <w:sz w:val="20"/>
        </w:rPr>
        <w:t xml:space="preserve"> </w:t>
      </w:r>
      <w:r/>
    </w:p>
    <w:p>
      <w:pPr>
        <w:pStyle w:val="1141"/>
        <w:pBdr/>
        <w:tabs>
          <w:tab w:val="center" w:leader="none" w:pos="5496"/>
        </w:tabs>
        <w:spacing/>
        <w:ind w:right="0" w:firstLine="0" w:left="0"/>
        <w:rPr/>
      </w:pPr>
      <w:r>
        <w:rPr>
          <w:b w:val="0"/>
          <w:sz w:val="21"/>
        </w:rPr>
        <w:t xml:space="preserve"> </w:t>
      </w:r>
      <w:r>
        <w:rPr>
          <w:b w:val="0"/>
          <w:sz w:val="21"/>
        </w:rPr>
        <w:tab/>
      </w:r>
      <w:r>
        <w:t xml:space="preserve">Год доступа к образовательным материалам и подписка на экспресс</w:t>
      </w:r>
      <w:r>
        <w:t xml:space="preserve">-</w:t>
      </w:r>
      <w:r>
        <w:t xml:space="preserve">курсы </w:t>
      </w:r>
      <w:r/>
    </w:p>
    <w:p>
      <w:pPr>
        <w:pBdr/>
        <w:spacing w:after="6" w:line="358" w:lineRule="auto"/>
        <w:ind w:right="155"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-317200</wp:posOffset>
                </wp:positionH>
                <wp:positionV relativeFrom="paragraph">
                  <wp:posOffset>-171133</wp:posOffset>
                </wp:positionV>
                <wp:extent cx="1009015" cy="1037590"/>
                <wp:effectExtent l="0" t="0" r="0" b="0"/>
                <wp:wrapSquare wrapText="bothSides"/>
                <wp:docPr id="15" name="Picture 527"/>
                <wp:cNvGraphicFramePr/>
                <a:graphic xmlns:a="http://schemas.openxmlformats.org/drawingml/2006/main">
                  <a:graphicData uri="http://schemas.openxmlformats.org/drawingml/2006/picture">
                    <pic:pic xmlns:pic="http://schemas.openxmlformats.org/drawingml/2006/picture">
                      <pic:nvPicPr>
                        <pic:cNvPr id="527" name="Picture 527"/>
                        <pic:cNvPicPr/>
                        <pic:nvPr/>
                      </pic:nvPicPr>
                      <pic:blipFill rotWithShape="1">
                        <a:blip r:embed="rId37"/>
                        <a:stretch/>
                      </pic:blipFill>
                      <pic:spPr bwMode="auto">
                        <a:xfrm>
                          <a:off x="0" y="0"/>
                          <a:ext cx="1009015" cy="103759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5" o:spid="_x0000_s25" type="#_x0000_t75" style="position:absolute;z-index:251668480;o:allowoverlap:true;o:allowincell:true;mso-position-horizontal-relative:text;margin-left:-24.98pt;mso-position-horizontal:absolute;mso-position-vertical-relative:text;margin-top:-13.48pt;mso-position-vertical:absolute;width:79.45pt;height:81.70pt;mso-wrap-distance-left:9.00pt;mso-wrap-distance-top:0.00pt;mso-wrap-distance-right:9.00pt;mso-wrap-distance-bottom:0.00pt;z-index:1;" stroked="false">
                <w10:wrap type="square"/>
                <v:imagedata r:id="rId37" o:title=""/>
                <o:lock v:ext="edit" rotation="t"/>
              </v:shape>
            </w:pict>
          </mc:Fallback>
        </mc:AlternateContent>
      </w:r>
      <w:r>
        <w:rPr>
          <w:rFonts w:ascii="Times New Roman" w:hAnsi="Times New Roman" w:eastAsia="Times New Roman" w:cs="Times New Roman"/>
          <w:sz w:val="20"/>
        </w:rPr>
        <w:t xml:space="preserve">Для поддержания актуальных знаний мы </w:t>
      </w:r>
      <w:r>
        <w:rPr>
          <w:rFonts w:ascii="Times New Roman" w:hAnsi="Times New Roman" w:eastAsia="Times New Roman" w:cs="Times New Roman"/>
          <w:b/>
          <w:color w:val="ff9933"/>
          <w:sz w:val="20"/>
        </w:rPr>
        <w:t xml:space="preserve">оставляем доступ</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к образовательным материалам </w:t>
      </w:r>
      <w:r>
        <w:rPr>
          <w:rFonts w:ascii="Times New Roman" w:hAnsi="Times New Roman" w:eastAsia="Times New Roman" w:cs="Times New Roman"/>
          <w:b/>
          <w:color w:val="ff9933"/>
          <w:sz w:val="20"/>
        </w:rPr>
        <w:t xml:space="preserve">в течение года</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после окончания обуч</w:t>
      </w:r>
      <w:r>
        <w:rPr>
          <w:rFonts w:ascii="Times New Roman" w:hAnsi="Times New Roman" w:eastAsia="Times New Roman" w:cs="Times New Roman"/>
          <w:sz w:val="20"/>
        </w:rPr>
        <w:t xml:space="preserve">ения </w:t>
      </w:r>
      <w:r>
        <w:rPr>
          <w:rFonts w:ascii="Times New Roman" w:hAnsi="Times New Roman" w:eastAsia="Times New Roman" w:cs="Times New Roman"/>
          <w:b/>
          <w:color w:val="ff9933"/>
          <w:sz w:val="20"/>
        </w:rPr>
        <w:t xml:space="preserve">со всеми изменениями в законодательстве</w:t>
      </w:r>
      <w:r>
        <w:rPr>
          <w:rFonts w:ascii="Times New Roman" w:hAnsi="Times New Roman" w:eastAsia="Times New Roman" w:cs="Times New Roman"/>
          <w:sz w:val="20"/>
        </w:rPr>
        <w:t xml:space="preserve">. </w:t>
      </w:r>
      <w:r/>
    </w:p>
    <w:p>
      <w:pPr>
        <w:pBdr/>
        <w:spacing w:after="6" w:line="358" w:lineRule="auto"/>
        <w:ind w:right="155" w:left="1367"/>
        <w:jc w:val="both"/>
        <w:rPr/>
      </w:pPr>
      <w:r>
        <w:rPr>
          <w:rFonts w:ascii="Times New Roman" w:hAnsi="Times New Roman" w:eastAsia="Times New Roman" w:cs="Times New Roman"/>
          <w:sz w:val="20"/>
        </w:rPr>
        <w:t xml:space="preserve">Также в течение года Вы можете прокачать </w:t>
      </w:r>
      <w:r>
        <w:rPr>
          <w:rFonts w:ascii="Times New Roman" w:hAnsi="Times New Roman" w:eastAsia="Times New Roman" w:cs="Times New Roman"/>
          <w:b/>
          <w:color w:val="ff9933"/>
          <w:sz w:val="20"/>
        </w:rPr>
        <w:t xml:space="preserve">дополнительные компетенции и soft-skills</w:t>
      </w:r>
      <w:r>
        <w:rPr>
          <w:rFonts w:ascii="Times New Roman" w:hAnsi="Times New Roman" w:eastAsia="Times New Roman" w:cs="Times New Roman"/>
          <w:sz w:val="20"/>
        </w:rPr>
        <w:t xml:space="preserve">, </w:t>
      </w:r>
      <w:r>
        <w:rPr>
          <w:rFonts w:ascii="Times New Roman" w:hAnsi="Times New Roman" w:eastAsia="Times New Roman" w:cs="Times New Roman"/>
          <w:b/>
          <w:color w:val="ff9933"/>
          <w:sz w:val="20"/>
        </w:rPr>
        <w:t xml:space="preserve">пройдя</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любые </w:t>
      </w:r>
      <w:r>
        <w:rPr>
          <w:rFonts w:ascii="Times New Roman" w:hAnsi="Times New Roman" w:eastAsia="Times New Roman" w:cs="Times New Roman"/>
          <w:b/>
          <w:color w:val="ff9933"/>
          <w:sz w:val="20"/>
        </w:rPr>
        <w:t xml:space="preserve">экспресс-курсы</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с получением официального электронного сертификата. Некоторые учебные центры берут за это деньги, </w:t>
      </w:r>
      <w:r>
        <w:rPr>
          <w:rFonts w:ascii="Times New Roman" w:hAnsi="Times New Roman" w:eastAsia="Times New Roman" w:cs="Times New Roman"/>
          <w:sz w:val="20"/>
        </w:rPr>
        <w:t xml:space="preserve">но у нас это </w:t>
      </w:r>
      <w:r>
        <w:rPr>
          <w:rFonts w:ascii="Times New Roman" w:hAnsi="Times New Roman" w:eastAsia="Times New Roman" w:cs="Times New Roman"/>
          <w:b/>
          <w:color w:val="ff9933"/>
          <w:sz w:val="20"/>
        </w:rPr>
        <w:t xml:space="preserve">бесплатно</w:t>
      </w:r>
      <w:r>
        <w:rPr>
          <w:rFonts w:ascii="Times New Roman" w:hAnsi="Times New Roman" w:eastAsia="Times New Roman" w:cs="Times New Roman"/>
          <w:sz w:val="21"/>
        </w:rPr>
        <w:t xml:space="preserve"> </w:t>
      </w:r>
      <w:r/>
    </w:p>
    <w:p>
      <w:pPr>
        <w:pBdr/>
        <w:spacing w:after="250"/>
        <w:ind/>
        <w:rPr/>
      </w:pPr>
      <w:r>
        <w:rPr>
          <w:rFonts w:ascii="Century Gothic" w:hAnsi="Century Gothic" w:eastAsia="Century Gothic" w:cs="Century Gothic"/>
          <w:sz w:val="21"/>
        </w:rPr>
        <w:t xml:space="preserve"> </w:t>
      </w:r>
      <w:r/>
    </w:p>
    <w:p>
      <w:pPr>
        <w:pBdr/>
        <w:spacing w:after="0"/>
        <w:ind/>
        <w:rPr/>
      </w:pPr>
      <w:r>
        <w:rPr>
          <w:rFonts w:ascii="Arial" w:hAnsi="Arial" w:eastAsia="Arial" w:cs="Arial"/>
          <w:color w:val="00aff2"/>
          <w:sz w:val="21"/>
        </w:rPr>
        <w:t xml:space="preserve"> </w:t>
      </w:r>
      <w:r>
        <w:rPr>
          <w:rFonts w:ascii="Arial" w:hAnsi="Arial" w:eastAsia="Arial" w:cs="Arial"/>
          <w:color w:val="00aff2"/>
          <w:sz w:val="21"/>
        </w:rPr>
        <w:tab/>
      </w:r>
      <w:r>
        <w:rPr>
          <w:rFonts w:ascii="Century Gothic" w:hAnsi="Century Gothic" w:eastAsia="Century Gothic" w:cs="Century Gothic"/>
          <w:b/>
          <w:color w:val="00aff2"/>
          <w:sz w:val="32"/>
        </w:rPr>
        <w:t xml:space="preserve"> </w:t>
      </w:r>
      <w:r/>
    </w:p>
    <w:p>
      <w:pPr>
        <w:pBdr/>
        <w:spacing w:after="117" w:line="250" w:lineRule="auto"/>
        <w:ind w:right="1568" w:hanging="10" w:left="1374"/>
        <w:jc w:val="center"/>
        <w:rPr/>
      </w:pPr>
      <w:r>
        <w:rPr>
          <w:rFonts w:ascii="Century Gothic" w:hAnsi="Century Gothic" w:eastAsia="Century Gothic" w:cs="Century Gothic"/>
          <w:b/>
          <w:color w:val="00aff2"/>
          <w:sz w:val="32"/>
        </w:rPr>
        <w:t xml:space="preserve">Примеры образовательных документов </w:t>
      </w:r>
      <w:r/>
    </w:p>
    <w:p>
      <w:pPr>
        <w:pBdr/>
        <w:tabs>
          <w:tab w:val="center" w:leader="none" w:pos="2733"/>
          <w:tab w:val="center" w:leader="none" w:pos="7326"/>
        </w:tabs>
        <w:spacing w:after="125"/>
        <w:ind/>
        <w:rPr/>
      </w:pPr>
      <w:r>
        <w:tab/>
      </w:r>
      <w:r>
        <w:rPr>
          <w:rFonts w:ascii="Arial" w:hAnsi="Arial" w:eastAsia="Arial" w:cs="Arial"/>
          <w:sz w:val="21"/>
        </w:rPr>
        <w:t xml:space="preserve">Диплом  </w:t>
      </w:r>
      <w:r>
        <w:rPr>
          <w:rFonts w:ascii="Arial" w:hAnsi="Arial" w:eastAsia="Arial" w:cs="Arial"/>
          <w:sz w:val="21"/>
        </w:rPr>
        <w:tab/>
        <w:t xml:space="preserve">Удостоверение </w:t>
      </w:r>
      <w:r>
        <w:rPr>
          <w:rFonts w:ascii="Arial" w:hAnsi="Arial" w:eastAsia="Arial" w:cs="Arial"/>
          <w:b/>
          <w:sz w:val="21"/>
        </w:rPr>
        <w:t xml:space="preserve"> </w:t>
      </w:r>
      <w:r/>
    </w:p>
    <w:p>
      <w:pPr>
        <w:pBdr/>
        <w:tabs>
          <w:tab w:val="center" w:leader="none" w:pos="2735"/>
          <w:tab w:val="center" w:leader="none" w:pos="7326"/>
        </w:tabs>
        <w:spacing w:after="43"/>
        <w:ind/>
        <w:rPr/>
      </w:pPr>
      <w:r>
        <w:tab/>
      </w:r>
      <w:r>
        <w:rPr>
          <w:rFonts w:ascii="Arial" w:hAnsi="Arial" w:eastAsia="Arial" w:cs="Arial"/>
          <w:sz w:val="21"/>
        </w:rPr>
        <w:t xml:space="preserve">о профессиональной переподготовке</w:t>
      </w:r>
      <w:r>
        <w:rPr>
          <w:rFonts w:ascii="Arial" w:hAnsi="Arial" w:eastAsia="Arial" w:cs="Arial"/>
          <w:b/>
          <w:sz w:val="21"/>
        </w:rPr>
        <w:t xml:space="preserve"> </w:t>
      </w:r>
      <w:r>
        <w:rPr>
          <w:rFonts w:ascii="Arial" w:hAnsi="Arial" w:eastAsia="Arial" w:cs="Arial"/>
          <w:b/>
          <w:sz w:val="21"/>
        </w:rPr>
        <w:tab/>
      </w:r>
      <w:r>
        <w:rPr>
          <w:rFonts w:ascii="Arial" w:hAnsi="Arial" w:eastAsia="Arial" w:cs="Arial"/>
          <w:sz w:val="21"/>
        </w:rPr>
        <w:t xml:space="preserve">о повышении квалификации</w:t>
      </w:r>
      <w:r>
        <w:rPr>
          <w:rFonts w:ascii="Century Gothic" w:hAnsi="Century Gothic" w:eastAsia="Century Gothic" w:cs="Century Gothic"/>
          <w:b/>
          <w:sz w:val="21"/>
        </w:rPr>
        <w:t xml:space="preserve"> </w:t>
      </w:r>
      <w:r/>
    </w:p>
    <w:p>
      <w:pPr>
        <w:pBdr/>
        <w:tabs>
          <w:tab w:val="center" w:leader="none" w:pos="5087"/>
        </w:tabs>
        <w:spacing w:after="234"/>
        <w:ind/>
        <w:rPr/>
      </w:pPr>
      <w:r>
        <w:rPr>
          <w:rFonts w:ascii="Century Gothic" w:hAnsi="Century Gothic" w:eastAsia="Century Gothic" w:cs="Century Gothic"/>
          <w:sz w:val="21"/>
        </w:rPr>
        <w:t xml:space="preserve"> </w:t>
      </w:r>
      <w:r>
        <w:rPr>
          <w:rFonts w:ascii="Century Gothic" w:hAnsi="Century Gothic" w:eastAsia="Century Gothic" w:cs="Century Gothic"/>
          <w:sz w:val="2"/>
        </w:rPr>
        <w:t xml:space="preserve"> </w:t>
      </w:r>
      <w:r>
        <w:rPr>
          <w:rFonts w:ascii="Century Gothic" w:hAnsi="Century Gothic" w:eastAsia="Century Gothic" w:cs="Century Gothic"/>
          <w:sz w:val="2"/>
        </w:rPr>
        <w:tab/>
      </w:r>
      <w:r>
        <mc:AlternateContent>
          <mc:Choice Requires="wpg">
            <w:drawing>
              <wp:inline xmlns:wp="http://schemas.openxmlformats.org/drawingml/2006/wordprocessingDrawing" distT="0" distB="0" distL="0" distR="0">
                <wp:extent cx="6309359" cy="1920240"/>
                <wp:effectExtent l="0" t="0" r="0" b="0"/>
                <wp:docPr id="16" name="Group 5548"/>
                <wp:cNvGraphicFramePr/>
                <a:graphic xmlns:a="http://schemas.openxmlformats.org/drawingml/2006/main">
                  <a:graphicData uri="http://schemas.microsoft.com/office/word/2010/wordprocessingGroup">
                    <wpg:wgp>
                      <wpg:cNvGrpSpPr/>
                      <wpg:grpSpPr bwMode="auto">
                        <a:xfrm>
                          <a:off x="0" y="0"/>
                          <a:ext cx="6309359" cy="1920240"/>
                          <a:chOff x="0" y="0"/>
                          <a:chExt cx="6309359" cy="1920240"/>
                        </a:xfrm>
                      </wpg:grpSpPr>
                      <wps:wsp>
                        <wps:cNvPr id="579" name="Rectangle 579"/>
                        <wps:cNvSpPr/>
                        <wps:spPr bwMode="auto">
                          <a:xfrm>
                            <a:off x="1660021" y="31601"/>
                            <a:ext cx="49587"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4" name="Rectangle 584"/>
                        <wps:cNvSpPr/>
                        <wps:spPr bwMode="auto">
                          <a:xfrm>
                            <a:off x="4575409" y="31613"/>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5" name="Rectangle 585"/>
                        <wps:cNvSpPr/>
                        <wps:spPr bwMode="auto">
                          <a:xfrm>
                            <a:off x="4575409" y="261750"/>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6" name="Rectangle 586"/>
                        <wps:cNvSpPr/>
                        <wps:spPr bwMode="auto">
                          <a:xfrm>
                            <a:off x="4575409" y="491886"/>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7" name="Rectangle 587"/>
                        <wps:cNvSpPr/>
                        <wps:spPr bwMode="auto">
                          <a:xfrm>
                            <a:off x="4575409" y="722022"/>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8" name="Rectangle 588"/>
                        <wps:cNvSpPr/>
                        <wps:spPr bwMode="auto">
                          <a:xfrm>
                            <a:off x="4575409" y="952159"/>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9" name="Rectangle 589"/>
                        <wps:cNvSpPr/>
                        <wps:spPr bwMode="auto">
                          <a:xfrm>
                            <a:off x="4575409" y="1182295"/>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90" name="Rectangle 590"/>
                        <wps:cNvSpPr/>
                        <wps:spPr bwMode="auto">
                          <a:xfrm>
                            <a:off x="4575409" y="1412431"/>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91" name="Rectangle 591"/>
                        <wps:cNvSpPr/>
                        <wps:spPr bwMode="auto">
                          <a:xfrm>
                            <a:off x="4575409" y="1642568"/>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pic:pic xmlns:pic="http://schemas.openxmlformats.org/drawingml/2006/picture">
                        <pic:nvPicPr>
                          <pic:cNvPr id="644" name="Picture 644"/>
                          <pic:cNvPicPr/>
                          <pic:nvPr/>
                        </pic:nvPicPr>
                        <pic:blipFill rotWithShape="1">
                          <a:blip r:embed="rId38"/>
                          <a:stretch/>
                        </pic:blipFill>
                        <pic:spPr bwMode="auto">
                          <a:xfrm>
                            <a:off x="0" y="0"/>
                            <a:ext cx="6309359" cy="1920240"/>
                          </a:xfrm>
                          <a:prstGeom prst="rect">
                            <a:avLst/>
                          </a:prstGeom>
                        </pic:spPr>
                      </pic:pic>
                    </wpg:wgp>
                  </a:graphicData>
                </a:graphic>
              </wp:inline>
            </w:drawing>
          </mc:Choice>
          <mc:Fallback>
            <w:pict>
              <v:group id="group 26" o:spid="_x0000_s0000" style="width:496.80pt;height:151.20pt;mso-wrap-distance-left:0.00pt;mso-wrap-distance-top:0.00pt;mso-wrap-distance-right:0.00pt;mso-wrap-distance-bottom:0.00pt;" coordorigin="0,0" coordsize="63093,19202">
                <v:shape id="shape 27" o:spid="_x0000_s27" o:spt="1" type="#_x0000_t1" style="position:absolute;left:16600;top:316;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28" o:spid="_x0000_s28" o:spt="1" type="#_x0000_t1" style="position:absolute;left:45754;top:316;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29" o:spid="_x0000_s29" o:spt="1" type="#_x0000_t1" style="position:absolute;left:45754;top:2617;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0" o:spid="_x0000_s30" o:spt="1" type="#_x0000_t1" style="position:absolute;left:45754;top:4918;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1" o:spid="_x0000_s31" o:spt="1" type="#_x0000_t1" style="position:absolute;left:45754;top:7220;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2" o:spid="_x0000_s32" o:spt="1" type="#_x0000_t1" style="position:absolute;left:45754;top:9521;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3" o:spid="_x0000_s33" o:spt="1" type="#_x0000_t1" style="position:absolute;left:45754;top:11822;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4" o:spid="_x0000_s34" o:spt="1" type="#_x0000_t1" style="position:absolute;left:45754;top:14124;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5" o:spid="_x0000_s35" o:spt="1" type="#_x0000_t1" style="position:absolute;left:45754;top:16425;width:495;height:1676;visibility:visible;" filled="f" stroked="f">
                  <v:textbox inset="0,0,0,0">
                    <w:txbxContent>
                      <w:p>
                        <w:pPr>
                          <w:pBdr/>
                          <w:spacing/>
                          <w:ind/>
                          <w:rPr/>
                        </w:pPr>
                        <w:r>
                          <w:rPr>
                            <w:rFonts w:ascii="Arial" w:hAnsi="Arial" w:eastAsia="Arial" w:cs="Arial"/>
                            <w:b/>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6" o:spid="_x0000_s36" type="#_x0000_t75" style="position:absolute;left:0;top:0;width:63093;height:19202;z-index:1;" stroked="false">
                  <v:imagedata r:id="rId38" o:title=""/>
                  <o:lock v:ext="edit" rotation="t"/>
                </v:shape>
              </v:group>
            </w:pict>
          </mc:Fallback>
        </mc:AlternateContent>
      </w:r>
      <w:r/>
    </w:p>
    <w:p>
      <w:pPr>
        <w:pBdr/>
        <w:spacing w:after="117" w:line="250" w:lineRule="auto"/>
        <w:ind w:right="1568" w:hanging="10" w:left="1374"/>
        <w:jc w:val="center"/>
        <w:rPr/>
      </w:pPr>
      <w:r>
        <w:rPr>
          <w:rFonts w:ascii="Century Gothic" w:hAnsi="Century Gothic" w:eastAsia="Century Gothic" w:cs="Century Gothic"/>
          <w:b/>
          <w:color w:val="00aff2"/>
          <w:sz w:val="32"/>
        </w:rPr>
        <w:t xml:space="preserve">Как проходит обучение:</w:t>
      </w:r>
      <w:r>
        <w:rPr>
          <w:rFonts w:ascii="Century Gothic" w:hAnsi="Century Gothic" w:eastAsia="Century Gothic" w:cs="Century Gothic"/>
          <w:b/>
          <w:color w:val="276e8b"/>
          <w:sz w:val="32"/>
        </w:rPr>
        <w:t xml:space="preserve"> </w:t>
      </w:r>
      <w:r/>
    </w:p>
    <w:p>
      <w:pPr>
        <w:pStyle w:val="114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Смотрите уроки / Посещаете аудиторные занятия  </w:t>
      </w:r>
      <w:r/>
    </w:p>
    <w:p>
      <w:pPr>
        <w:pBdr/>
        <w:spacing w:after="310" w:line="237" w:lineRule="auto"/>
        <w:ind w:right="184" w:hanging="10" w:left="427"/>
        <w:jc w:val="both"/>
        <w:rPr/>
      </w:pPr>
      <w:r>
        <w:rPr>
          <w:rFonts w:ascii="Times New Roman" w:hAnsi="Times New Roman" w:eastAsia="Times New Roman" w:cs="Times New Roman"/>
          <w:sz w:val="16"/>
        </w:rPr>
        <w:t xml:space="preserve">На образовательном портале online.fz44.org доступны видео-уроки, лекции и визуальный контент. Если возникают вопросы по материалам, можно задать их в чате поддержки </w:t>
      </w:r>
      <w:r/>
    </w:p>
    <w:p>
      <w:pPr>
        <w:pStyle w:val="114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Занимаетесь на тренажере Единой информац</w:t>
      </w:r>
      <w:r>
        <w:t xml:space="preserve">ионной системы </w:t>
      </w:r>
      <w:r/>
    </w:p>
    <w:p>
      <w:pPr>
        <w:pBdr/>
        <w:spacing w:after="310" w:line="237" w:lineRule="auto"/>
        <w:ind w:right="184" w:hanging="10" w:left="427"/>
        <w:jc w:val="both"/>
        <w:rPr/>
      </w:pPr>
      <w:r>
        <w:rPr>
          <w:rFonts w:ascii="Times New Roman" w:hAnsi="Times New Roman" w:eastAsia="Times New Roman" w:cs="Times New Roman"/>
          <w:sz w:val="16"/>
        </w:rPr>
        <w:t xml:space="preserve">В демонстрационном режиме, полностью соответствующем интерфейсу и функциям Единой информационной системы, Вы можете планировать закупки, объявлять аукционы, конкурсы, запросы котировок, вносить информацию в реестр контрактов </w:t>
      </w:r>
      <w:r/>
    </w:p>
    <w:p>
      <w:pPr>
        <w:pStyle w:val="114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Проходите тр</w:t>
      </w:r>
      <w:r>
        <w:t xml:space="preserve">енинги для закрепления информации </w:t>
      </w:r>
      <w:r/>
    </w:p>
    <w:p>
      <w:pPr>
        <w:pBdr/>
        <w:spacing w:after="310" w:line="237" w:lineRule="auto"/>
        <w:ind w:right="184" w:hanging="10" w:left="427"/>
        <w:jc w:val="both"/>
        <w:rPr/>
      </w:pPr>
      <w:r>
        <w:rPr>
          <w:rFonts w:ascii="Times New Roman" w:hAnsi="Times New Roman" w:eastAsia="Times New Roman" w:cs="Times New Roman"/>
          <w:sz w:val="16"/>
        </w:rPr>
        <w:t xml:space="preserve">В ходе обучения предоставляются тренинги, в рамках которых Вы можете пройти самостоятельно практические навыки от поиска в открытой части ЕИС до оценки заявок Поставщиков </w:t>
      </w:r>
      <w:r/>
    </w:p>
    <w:p>
      <w:pPr>
        <w:pStyle w:val="114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Сдаете промежуточные и итоговый тесты </w:t>
      </w:r>
      <w:r/>
    </w:p>
    <w:p>
      <w:pPr>
        <w:pBdr/>
        <w:spacing w:after="310" w:line="237" w:lineRule="auto"/>
        <w:ind w:right="184" w:hanging="10" w:left="427"/>
        <w:jc w:val="both"/>
        <w:rPr/>
      </w:pPr>
      <w:r>
        <w:rPr>
          <w:rFonts w:ascii="Times New Roman" w:hAnsi="Times New Roman" w:eastAsia="Times New Roman" w:cs="Times New Roman"/>
          <w:sz w:val="16"/>
        </w:rPr>
        <w:t xml:space="preserve">Промежут</w:t>
      </w:r>
      <w:r>
        <w:rPr>
          <w:rFonts w:ascii="Times New Roman" w:hAnsi="Times New Roman" w:eastAsia="Times New Roman" w:cs="Times New Roman"/>
          <w:sz w:val="16"/>
        </w:rPr>
        <w:t xml:space="preserve">очные тесты предусмотрены по каждому разделу для самопроверки, сдавать их можно неограниченное количество раз. Итоговое тестирование сдается по окончании обучения, после каждой попытки система сообщает, какие ответы являются правильными. Успешно проходят и</w:t>
      </w:r>
      <w:r>
        <w:rPr>
          <w:rFonts w:ascii="Times New Roman" w:hAnsi="Times New Roman" w:eastAsia="Times New Roman" w:cs="Times New Roman"/>
          <w:sz w:val="16"/>
        </w:rPr>
        <w:t xml:space="preserve">тоговое тестирование 99,9% слушателей </w:t>
      </w:r>
      <w:r/>
    </w:p>
    <w:p>
      <w:pPr>
        <w:pStyle w:val="114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Получаете образовательный документ </w:t>
      </w:r>
      <w:r/>
    </w:p>
    <w:p>
      <w:pPr>
        <w:pBdr/>
        <w:spacing w:after="409" w:line="237" w:lineRule="auto"/>
        <w:ind w:right="184" w:hanging="10" w:left="427"/>
        <w:jc w:val="both"/>
        <w:rPr/>
      </w:pPr>
      <w:r>
        <w:rPr>
          <w:rFonts w:ascii="Times New Roman" w:hAnsi="Times New Roman" w:eastAsia="Times New Roman" w:cs="Times New Roman"/>
          <w:sz w:val="16"/>
        </w:rPr>
        <w:t xml:space="preserve">Оригинал документа направляется Почтой России заказным письмом с трек-</w:t>
      </w:r>
      <w:r>
        <w:rPr>
          <w:rFonts w:ascii="Times New Roman" w:hAnsi="Times New Roman" w:eastAsia="Times New Roman" w:cs="Times New Roman"/>
          <w:sz w:val="16"/>
        </w:rPr>
        <w:t xml:space="preserve">номером для отслеживания. В случае недоставки почтового отправления по любым причинам, не связанным с получателем, в том числе если письмо утеряно, мы без дополнительной оплаты осуществляем повторное изготовление образовательного документа и его отправку </w:t>
      </w:r>
      <w:r/>
    </w:p>
    <w:p>
      <w:pPr>
        <w:pBdr/>
        <w:spacing w:after="63" w:line="250" w:lineRule="auto"/>
        <w:ind w:right="1386" w:hanging="10" w:left="1374"/>
        <w:jc w:val="center"/>
        <w:rPr/>
      </w:pPr>
      <w:r>
        <w:rPr>
          <w:rFonts w:ascii="Century Gothic" w:hAnsi="Century Gothic" w:eastAsia="Century Gothic" w:cs="Century Gothic"/>
          <w:b/>
          <w:color w:val="00aff2"/>
          <w:sz w:val="32"/>
        </w:rPr>
        <w:t xml:space="preserve">Обучение в очно-заочной форме проходит  в оборудованных аудиториях </w:t>
      </w:r>
      <w:r/>
    </w:p>
    <w:p>
      <w:pPr>
        <w:pBdr/>
        <w:spacing w:after="193"/>
        <w:ind w:right="146"/>
        <w:jc w:val="center"/>
        <w:rPr/>
      </w:pPr>
      <w:r>
        <w:rPr>
          <w:rFonts w:ascii="Century Gothic" w:hAnsi="Century Gothic" w:eastAsia="Century Gothic" w:cs="Century Gothic"/>
          <w:sz w:val="21"/>
        </w:rPr>
        <w:t xml:space="preserve">     </w:t>
      </w:r>
      <w:r>
        <mc:AlternateContent>
          <mc:Choice Requires="wpg">
            <w:drawing>
              <wp:inline xmlns:wp="http://schemas.openxmlformats.org/drawingml/2006/wordprocessingDrawing" distT="0" distB="0" distL="0" distR="0">
                <wp:extent cx="3846789" cy="1299210"/>
                <wp:effectExtent l="0" t="0" r="0" b="0"/>
                <wp:docPr id="17" name="Picture 642"/>
                <wp:cNvGraphicFramePr/>
                <a:graphic xmlns:a="http://schemas.openxmlformats.org/drawingml/2006/main">
                  <a:graphicData uri="http://schemas.openxmlformats.org/drawingml/2006/picture">
                    <pic:pic xmlns:pic="http://schemas.openxmlformats.org/drawingml/2006/picture">
                      <pic:nvPicPr>
                        <pic:cNvPr id="642" name="Picture 642"/>
                        <pic:cNvPicPr/>
                        <pic:nvPr/>
                      </pic:nvPicPr>
                      <pic:blipFill rotWithShape="1">
                        <a:blip r:embed="rId39"/>
                        <a:stretch/>
                      </pic:blipFill>
                      <pic:spPr bwMode="auto">
                        <a:xfrm>
                          <a:off x="0" y="0"/>
                          <a:ext cx="3846789" cy="129921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7" o:spid="_x0000_s37" type="#_x0000_t75" style="width:302.90pt;height:102.30pt;mso-wrap-distance-left:0.00pt;mso-wrap-distance-top:0.00pt;mso-wrap-distance-right:0.00pt;mso-wrap-distance-bottom:0.00pt;z-index:1;" stroked="false">
                <v:imagedata r:id="rId39" o:title=""/>
                <o:lock v:ext="edit" rotation="t"/>
              </v:shape>
            </w:pict>
          </mc:Fallback>
        </mc:AlternateContent>
      </w:r>
      <w:r>
        <w:rPr>
          <w:rFonts w:ascii="Century Gothic" w:hAnsi="Century Gothic" w:eastAsia="Century Gothic" w:cs="Century Gothic"/>
          <w:sz w:val="21"/>
        </w:rPr>
        <w:t xml:space="preserve"> </w:t>
      </w:r>
      <w:r/>
    </w:p>
    <w:p>
      <w:pPr>
        <w:pBdr/>
        <w:spacing w:after="0"/>
        <w:ind/>
        <w:rPr/>
      </w:pPr>
      <w:r>
        <w:rPr>
          <w:rFonts w:ascii="Arial" w:hAnsi="Arial" w:eastAsia="Arial" w:cs="Arial"/>
          <w:b/>
          <w:color w:val="00aff2"/>
          <w:sz w:val="32"/>
        </w:rPr>
        <w:t xml:space="preserve"> </w:t>
      </w:r>
      <w:r>
        <w:rPr>
          <w:rFonts w:ascii="Arial" w:hAnsi="Arial" w:eastAsia="Arial" w:cs="Arial"/>
          <w:b/>
          <w:color w:val="00aff2"/>
          <w:sz w:val="32"/>
        </w:rPr>
        <w:tab/>
      </w:r>
      <w:r>
        <w:rPr>
          <w:rFonts w:ascii="Century Gothic" w:hAnsi="Century Gothic" w:eastAsia="Century Gothic" w:cs="Century Gothic"/>
          <w:b/>
          <w:color w:val="00aff2"/>
          <w:sz w:val="32"/>
        </w:rPr>
        <w:t xml:space="preserve"> </w:t>
      </w:r>
      <w:r/>
    </w:p>
    <w:p>
      <w:pPr>
        <w:pBdr/>
        <w:spacing w:after="52" w:line="250" w:lineRule="auto"/>
        <w:ind w:right="1566" w:hanging="10" w:left="1374"/>
        <w:jc w:val="center"/>
        <w:rPr/>
      </w:pPr>
      <w:r>
        <w:rPr>
          <w:rFonts w:ascii="Century Gothic" w:hAnsi="Century Gothic" w:eastAsia="Century Gothic" w:cs="Century Gothic"/>
          <w:b/>
          <w:color w:val="00aff2"/>
          <w:sz w:val="32"/>
        </w:rPr>
        <w:t xml:space="preserve">Нашими клиентами являются:</w:t>
      </w:r>
      <w:r>
        <w:rPr>
          <w:rFonts w:ascii="Century Gothic" w:hAnsi="Century Gothic" w:eastAsia="Century Gothic" w:cs="Century Gothic"/>
          <w:b/>
          <w:sz w:val="32"/>
        </w:rPr>
        <w:t xml:space="preserve"> </w:t>
      </w:r>
      <w:r/>
    </w:p>
    <w:p>
      <w:pPr>
        <w:pBdr/>
        <w:spacing w:after="62" w:line="355" w:lineRule="auto"/>
        <w:ind w:right="185" w:hanging="10" w:left="-5"/>
        <w:jc w:val="both"/>
        <w:rPr/>
      </w:pPr>
      <w:r>
        <w:rPr>
          <w:rFonts w:ascii="Times New Roman" w:hAnsi="Times New Roman" w:eastAsia="Times New Roman" w:cs="Times New Roman"/>
          <w:sz w:val="21"/>
        </w:rPr>
        <w:t xml:space="preserve">Министерство экономического развития РФ, Министерство промышленности и торговли РФ, Министерство культуры РФ, Министерство труда, занятости и социал</w:t>
      </w:r>
      <w:r>
        <w:rPr>
          <w:rFonts w:ascii="Times New Roman" w:hAnsi="Times New Roman" w:eastAsia="Times New Roman" w:cs="Times New Roman"/>
          <w:sz w:val="21"/>
        </w:rPr>
        <w:t xml:space="preserve">ьного развития, Министерство цифрового развития, связи и массовых коммуникаций РФ, Министерство РФ по делам гражданской обороны, чрезвычайным ситуациям и ликвидации последствий стихийных бедствий, Федеральное агентство по управлению государственным имущест</w:t>
      </w:r>
      <w:r>
        <w:rPr>
          <w:rFonts w:ascii="Times New Roman" w:hAnsi="Times New Roman" w:eastAsia="Times New Roman" w:cs="Times New Roman"/>
          <w:sz w:val="21"/>
        </w:rPr>
        <w:t xml:space="preserve">вом, Федеральная служба по аккредитации, Федеральная служба государственной статистики, АО «Сбербанк Лизинг», АО «Петербургский городской банк», АО «Банк ДОМ.РФ»,  УФО Министерства обороны РФ, «Дирекция ЕЗЗ» Министерства здравоохранения РФ и многие другие.</w:t>
      </w:r>
      <w:r>
        <w:rPr>
          <w:rFonts w:ascii="Times New Roman" w:hAnsi="Times New Roman" w:eastAsia="Times New Roman" w:cs="Times New Roman"/>
          <w:sz w:val="21"/>
        </w:rPr>
        <w:t xml:space="preserve"> </w:t>
      </w:r>
      <w:r/>
    </w:p>
    <w:p>
      <w:pPr>
        <w:pBdr/>
        <w:spacing w:after="49"/>
        <w:ind/>
        <w:rPr/>
      </w:pPr>
      <w:r>
        <w:rPr>
          <w:rFonts w:ascii="Arial" w:hAnsi="Arial" w:eastAsia="Arial" w:cs="Arial"/>
          <w:b/>
          <w:sz w:val="28"/>
        </w:rPr>
        <w:t xml:space="preserve"> </w:t>
      </w:r>
      <w:r/>
    </w:p>
    <w:p>
      <w:pPr>
        <w:pBdr/>
        <w:spacing w:after="91"/>
        <w:ind w:right="136"/>
        <w:jc w:val="center"/>
        <w:rPr/>
      </w:pPr>
      <w:r>
        <mc:AlternateContent>
          <mc:Choice Requires="wpg">
            <w:drawing>
              <wp:inline xmlns:wp="http://schemas.openxmlformats.org/drawingml/2006/wordprocessingDrawing" distT="0" distB="0" distL="0" distR="0">
                <wp:extent cx="3559809" cy="1546822"/>
                <wp:effectExtent l="0" t="0" r="0" b="0"/>
                <wp:docPr id="18" name="Picture 715"/>
                <wp:cNvGraphicFramePr/>
                <a:graphic xmlns:a="http://schemas.openxmlformats.org/drawingml/2006/main">
                  <a:graphicData uri="http://schemas.openxmlformats.org/drawingml/2006/picture">
                    <pic:pic xmlns:pic="http://schemas.openxmlformats.org/drawingml/2006/picture">
                      <pic:nvPicPr>
                        <pic:cNvPr id="715" name="Picture 715"/>
                        <pic:cNvPicPr/>
                        <pic:nvPr/>
                      </pic:nvPicPr>
                      <pic:blipFill rotWithShape="1">
                        <a:blip r:embed="rId40"/>
                        <a:stretch/>
                      </pic:blipFill>
                      <pic:spPr bwMode="auto">
                        <a:xfrm>
                          <a:off x="0" y="0"/>
                          <a:ext cx="3559809" cy="154682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8" o:spid="_x0000_s38" type="#_x0000_t75" style="width:280.30pt;height:121.80pt;mso-wrap-distance-left:0.00pt;mso-wrap-distance-top:0.00pt;mso-wrap-distance-right:0.00pt;mso-wrap-distance-bottom:0.00pt;z-index:1;" stroked="false">
                <v:imagedata r:id="rId40" o:title=""/>
                <o:lock v:ext="edit" rotation="t"/>
              </v:shape>
            </w:pict>
          </mc:Fallback>
        </mc:AlternateContent>
      </w:r>
      <w:r>
        <w:rPr>
          <w:rFonts w:ascii="Arial" w:hAnsi="Arial" w:eastAsia="Arial" w:cs="Arial"/>
          <w:sz w:val="24"/>
        </w:rPr>
        <w:t xml:space="preserve"> </w:t>
      </w:r>
      <w:r/>
    </w:p>
    <w:p>
      <w:pPr>
        <w:pBdr/>
        <w:spacing w:after="0" w:line="360" w:lineRule="auto"/>
        <w:ind w:right="1045" w:firstLine="350" w:left="2071"/>
        <w:rPr/>
      </w:pPr>
      <w:r>
        <w:rPr>
          <w:rFonts w:ascii="Arial" w:hAnsi="Arial" w:eastAsia="Arial" w:cs="Arial"/>
          <w:b/>
          <w:sz w:val="28"/>
        </w:rPr>
        <w:t xml:space="preserve">Свяжитесь с нашим менеджером для получения дополнительной информации!  </w:t>
      </w:r>
      <w:r/>
    </w:p>
    <w:p>
      <w:pPr>
        <w:pBdr/>
        <w:spacing w:after="115"/>
        <w:ind w:right="203"/>
        <w:jc w:val="center"/>
        <w:rPr/>
      </w:pPr>
      <w:r>
        <w:rPr>
          <w:rFonts w:ascii="Arial" w:hAnsi="Arial" w:eastAsia="Arial" w:cs="Arial"/>
          <w:sz w:val="24"/>
        </w:rPr>
        <w:t xml:space="preserve">Наши контакты: 8 (800) 200-24-26 </w:t>
      </w:r>
      <w:r/>
    </w:p>
    <w:p>
      <w:pPr>
        <w:pBdr/>
        <w:spacing w:after="138"/>
        <w:ind w:right="203"/>
        <w:jc w:val="center"/>
        <w:rPr/>
      </w:pPr>
      <w:r>
        <w:rPr>
          <w:rFonts w:ascii="Arial" w:hAnsi="Arial" w:eastAsia="Arial" w:cs="Arial"/>
          <w:sz w:val="24"/>
        </w:rPr>
        <w:t xml:space="preserve">www.fz44.org | www.diplomiks.ru |  info@shkolazakupok.ru</w:t>
      </w:r>
      <w:r>
        <w:rPr>
          <w:rFonts w:ascii="Arial" w:hAnsi="Arial" w:eastAsia="Arial" w:cs="Arial"/>
          <w:color w:val="6b9f25"/>
          <w:sz w:val="24"/>
        </w:rPr>
        <w:t xml:space="preserve"> </w:t>
      </w:r>
      <w:r/>
    </w:p>
    <w:p>
      <w:pPr>
        <w:pBdr/>
        <w:spacing w:after="4161"/>
        <w:ind w:left="2742"/>
        <w:jc w:val="center"/>
        <w:rPr/>
      </w:pPr>
      <w:r>
        <w:rPr>
          <w:rFonts w:ascii="Arial" w:hAnsi="Arial" w:eastAsia="Arial" w:cs="Arial"/>
          <w:sz w:val="24"/>
        </w:rPr>
        <w:t xml:space="preserve"> </w:t>
      </w:r>
      <w:r>
        <w:rPr>
          <w:rFonts w:ascii="Arial" w:hAnsi="Arial" w:eastAsia="Arial" w:cs="Arial"/>
          <w:sz w:val="24"/>
        </w:rPr>
        <w:tab/>
        <w:t xml:space="preserve"> </w:t>
      </w:r>
      <w:r/>
    </w:p>
    <w:p>
      <w:pPr>
        <w:pBdr/>
        <w:spacing w:after="0"/>
        <w:ind/>
        <w:jc w:val="right"/>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column">
                  <wp:posOffset>5152692</wp:posOffset>
                </wp:positionH>
                <wp:positionV relativeFrom="paragraph">
                  <wp:posOffset>-102039</wp:posOffset>
                </wp:positionV>
                <wp:extent cx="1554480" cy="320040"/>
                <wp:effectExtent l="0" t="0" r="0" b="0"/>
                <wp:wrapNone/>
                <wp:docPr id="19" name="Group 5488"/>
                <wp:cNvGraphicFramePr/>
                <a:graphic xmlns:a="http://schemas.openxmlformats.org/drawingml/2006/main">
                  <a:graphicData uri="http://schemas.microsoft.com/office/word/2010/wordprocessingGroup">
                    <wpg:wgp>
                      <wpg:cNvGrpSpPr/>
                      <wpg:grpSpPr bwMode="auto">
                        <a:xfrm>
                          <a:off x="0" y="0"/>
                          <a:ext cx="1554480" cy="320040"/>
                          <a:chOff x="0" y="0"/>
                          <a:chExt cx="1554480" cy="320040"/>
                        </a:xfrm>
                      </wpg:grpSpPr>
                      <wps:wsp>
                        <wps:cNvPr id="716" name="Shape 716"/>
                        <wps:cNvSpPr/>
                        <wps:spPr bwMode="auto">
                          <a:xfrm>
                            <a:off x="0" y="0"/>
                            <a:ext cx="1554480" cy="320040"/>
                          </a:xfrm>
                          <a:custGeom>
                            <a:avLst/>
                            <a:gdLst/>
                            <a:ahLst/>
                            <a:cxnLst/>
                            <a:rect l="0" t="0" r="0" b="0"/>
                            <a:pathLst>
                              <a:path w="1554480" h="320040" fill="norm" stroke="1" extrusionOk="0">
                                <a:moveTo>
                                  <a:pt x="53340" y="0"/>
                                </a:moveTo>
                                <a:lnTo>
                                  <a:pt x="1501140" y="0"/>
                                </a:lnTo>
                                <a:cubicBezTo>
                                  <a:pt x="1530604" y="0"/>
                                  <a:pt x="1554480" y="23876"/>
                                  <a:pt x="1554480" y="53340"/>
                                </a:cubicBezTo>
                                <a:lnTo>
                                  <a:pt x="1554480" y="266700"/>
                                </a:lnTo>
                                <a:cubicBezTo>
                                  <a:pt x="1554480" y="296152"/>
                                  <a:pt x="1530604" y="320040"/>
                                  <a:pt x="1501140" y="320040"/>
                                </a:cubicBezTo>
                                <a:lnTo>
                                  <a:pt x="53340" y="320040"/>
                                </a:lnTo>
                                <a:cubicBezTo>
                                  <a:pt x="23876" y="320040"/>
                                  <a:pt x="0" y="296152"/>
                                  <a:pt x="0" y="266700"/>
                                </a:cubicBezTo>
                                <a:lnTo>
                                  <a:pt x="0" y="53340"/>
                                </a:lnTo>
                                <a:cubicBezTo>
                                  <a:pt x="0" y="23876"/>
                                  <a:pt x="23876" y="0"/>
                                  <a:pt x="53340" y="0"/>
                                </a:cubicBezTo>
                                <a:close/>
                              </a:path>
                            </a:pathLst>
                          </a:custGeom>
                          <a:ln w="0" cap="flat">
                            <a:miter lim="127000"/>
                          </a:ln>
                        </wps:spPr>
                        <wps:style>
                          <a:lnRef idx="0">
                            <a:srgbClr val="000000">
                              <a:alpha val="0"/>
                            </a:srgbClr>
                          </a:lnRef>
                          <a:fillRef idx="1">
                            <a:srgbClr val="00B0F0"/>
                          </a:fillRef>
                          <a:effectRef idx="0">
                            <a:srgbClr val="000000"/>
                          </a:effectRef>
                          <a:fontRef idx="none"/>
                        </wps:style>
                        <wps:bodyPr rot="0">
                          <a:prstTxWarp prst="textNoShape">
                            <a:avLst/>
                          </a:prstTxWarp>
                          <a:noAutofit/>
                        </wps:bodyPr>
                      </wps:wsp>
                    </wpg:wgp>
                  </a:graphicData>
                </a:graphic>
              </wp:anchor>
            </w:drawing>
          </mc:Choice>
          <mc:Fallback>
            <w:pict>
              <v:group id="group 39" o:spid="_x0000_s0000" style="position:absolute;z-index:-251669504;o:allowoverlap:true;o:allowincell:true;mso-position-horizontal-relative:text;margin-left:405.72pt;mso-position-horizontal:absolute;mso-position-vertical-relative:text;margin-top:-8.03pt;mso-position-vertical:absolute;width:122.40pt;height:25.20pt;mso-wrap-distance-left:9.00pt;mso-wrap-distance-top:0.00pt;mso-wrap-distance-right:9.00pt;mso-wrap-distance-bottom:0.00pt;" coordorigin="0,0" coordsize="15544,3200">
                <v:shape id="shape 40" o:spid="_x0000_s40" style="position:absolute;left:0;top:0;width:15544;height:3200;visibility:visible;" path="m3431,0l96567,0l96567,0c98463,0,100000,7458,100000,16667l100000,83333l100000,83333c100000,92535,98463,100000,96567,100000l3431,100000l3431,100000c1535,100000,0,92535,0,83333l0,16667l0,16667c0,7458,1535,0,3431,0xe" coordsize="100000,100000" fillcolor="#00B0F0" strokeweight="0.00pt">
                  <v:path textboxrect="0,0,0,0"/>
                </v:shape>
              </v:group>
            </w:pict>
          </mc:Fallback>
        </mc:AlternateContent>
      </w:r>
      <w:r>
        <w:rPr>
          <w:rFonts w:ascii="Century Gothic" w:hAnsi="Century Gothic" w:eastAsia="Century Gothic" w:cs="Century Gothic"/>
          <w:b/>
          <w:color w:val="ffffff"/>
          <w:sz w:val="21"/>
        </w:rPr>
        <w:t xml:space="preserve">подробнее о нас </w:t>
      </w:r>
      <w:r/>
    </w:p>
    <w:p w14:paraId="09CC99A0">
      <w:pPr>
        <w:pBdr/>
        <w:spacing w:after="170"/>
        <w:ind w:right="138"/>
        <w:jc w:val="center"/>
        <w:rPr/>
      </w:pPr>
      <w:r>
        <w:rPr>
          <w:rFonts w:ascii="Arial" w:hAnsi="Arial" w:eastAsia="Arial" w:cs="Arial"/>
          <w:sz w:val="24"/>
          <w:highlight w:val="none"/>
        </w:rPr>
      </w:r>
      <w:r>
        <w:rPr>
          <w:rFonts w:ascii="Arial" w:hAnsi="Arial" w:eastAsia="Arial" w:cs="Arial"/>
          <w:sz w:val="24"/>
          <w:highlight w:val="none"/>
        </w:rPr>
      </w:r>
      <w:r/>
    </w:p>
    <w:p w14:paraId="57C1B3A4">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szCs w:val="24"/>
          <w:highlight w:val="none"/>
        </w:rPr>
      </w:r>
    </w:p>
    <w:p w14:paraId="6F793462">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szCs w:val="24"/>
          <w:highlight w:val="none"/>
        </w:rPr>
      </w:r>
    </w:p>
    <w:p w14:paraId="1C33B149">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szCs w:val="24"/>
          <w:highlight w:val="none"/>
        </w:rPr>
      </w:r>
    </w:p>
    <w:p w14:paraId="584F7B56">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szCs w:val="24"/>
          <w:highlight w:val="none"/>
        </w:rPr>
      </w:r>
    </w:p>
    <w:p>
      <w:pPr>
        <w:pBdr/>
        <w:spacing w:after="170"/>
        <w:ind w:right="138"/>
        <w:jc w:val="center"/>
        <w:rPr>
          <w:rFonts w:ascii="Arial" w:hAnsi="Arial" w:eastAsia="Arial" w:cs="Arial"/>
          <w:sz w:val="24"/>
          <w:szCs w:val="24"/>
          <w:highlight w:val="none"/>
        </w:rPr>
      </w:pPr>
      <w:r>
        <w:rPr>
          <w:rFonts w:ascii="Arial" w:hAnsi="Arial" w:eastAsia="Arial" w:cs="Arial"/>
          <w:sz w:val="24"/>
        </w:rPr>
        <w:t xml:space="preserve"> </w:t>
      </w:r>
      <w:r>
        <w:rPr>
          <w:rFonts w:ascii="Arial" w:hAnsi="Arial" w:eastAsia="Arial" w:cs="Arial"/>
          <w:sz w:val="24"/>
          <w:szCs w:val="24"/>
          <w:highlight w:val="none"/>
        </w:rPr>
      </w:r>
    </w:p>
    <w:p>
      <w:pPr>
        <w:pStyle w:val="1141"/>
        <w:pBdr/>
        <w:spacing w:after="64"/>
        <w:ind w:right="200" w:firstLine="0" w:left="0"/>
        <w:jc w:val="center"/>
        <w:rPr/>
      </w:pPr>
      <w:r>
        <w:rPr>
          <w:rFonts w:ascii="Century Gothic" w:hAnsi="Century Gothic" w:eastAsia="Century Gothic" w:cs="Century Gothic"/>
          <w:sz w:val="28"/>
        </w:rPr>
        <w:t xml:space="preserve">Коммерческое предложение </w:t>
      </w:r>
      <w:r/>
    </w:p>
    <w:p>
      <w:pPr>
        <w:pBdr/>
        <w:spacing w:after="0"/>
        <w:ind w:hanging="10" w:left="-5"/>
        <w:rPr/>
      </w:pPr>
      <w:r>
        <w:rPr>
          <w:rFonts w:ascii="Arial" w:hAnsi="Arial" w:eastAsia="Arial" w:cs="Arial"/>
        </w:rPr>
        <w:t xml:space="preserve">Основные характеристики </w:t>
      </w:r>
      <w:r>
        <w:rPr>
          <w:rFonts w:ascii="Arial" w:hAnsi="Arial" w:eastAsia="Arial" w:cs="Arial"/>
        </w:rPr>
        <w:t xml:space="preserve">образовательной программы:</w:t>
      </w:r>
      <w:r>
        <w:rPr>
          <w:rFonts w:ascii="Arial" w:hAnsi="Arial" w:eastAsia="Arial" w:cs="Arial"/>
          <w:sz w:val="18"/>
        </w:rPr>
        <w:t xml:space="preserve"> </w:t>
      </w:r>
      <w:r/>
    </w:p>
    <w:p>
      <w:pPr>
        <w:pBdr/>
        <w:spacing w:after="0"/>
        <w:ind/>
        <w:rPr/>
      </w:pPr>
      <w:r>
        <w:rPr>
          <w:rFonts w:ascii="Arial" w:hAnsi="Arial" w:eastAsia="Arial" w:cs="Arial"/>
          <w:sz w:val="18"/>
        </w:rPr>
        <w:t xml:space="preserve"> </w:t>
      </w:r>
      <w:r/>
    </w:p>
    <w:tbl>
      <w:tblPr>
        <w:tblStyle w:val="1149"/>
        <w:tblInd w:w="-24" w:type="dxa"/>
        <w:tblW w:w="9650" w:type="dxa"/>
        <w:tblCellMar>
          <w:left w:w="96" w:type="dxa"/>
          <w:top w:w="25" w:type="dxa"/>
          <w:right w:w="74" w:type="dxa"/>
          <w:bottom w:w="0" w:type="dxa"/>
        </w:tblCellMar>
        <w:tblBorders/>
        <w:tblLook w:val="04A0" w:firstRow="1" w:lastRow="0" w:firstColumn="1" w:lastColumn="0" w:noHBand="0" w:noVBand="1"/>
      </w:tblPr>
      <w:tblGrid>
        <w:gridCol w:w="523"/>
        <w:gridCol w:w="3552"/>
        <w:gridCol w:w="850"/>
        <w:gridCol w:w="996"/>
        <w:gridCol w:w="1279"/>
        <w:gridCol w:w="1224"/>
        <w:gridCol w:w="1226"/>
      </w:tblGrid>
      <w:tr>
        <w:trPr>
          <w:trHeight w:val="833"/>
        </w:trPr>
        <w:tc>
          <w:tcPr>
            <w:tcBorders>
              <w:top w:val="single" w:color="000001" w:sz="2" w:space="0"/>
              <w:left w:val="single" w:color="000001" w:sz="2" w:space="0"/>
              <w:bottom w:val="single" w:color="000001" w:sz="2" w:space="0"/>
              <w:right w:val="single" w:color="000001" w:sz="2" w:space="0"/>
            </w:tcBorders>
            <w:tcW w:w="523" w:type="dxa"/>
            <w:vAlign w:val="center"/>
          </w:tcPr>
          <w:p>
            <w:pPr>
              <w:pBdr/>
              <w:spacing w:after="0"/>
              <w:ind w:left="41"/>
              <w:rPr/>
            </w:pPr>
            <w:r>
              <w:rPr>
                <w:rFonts w:ascii="Arial" w:hAnsi="Arial" w:eastAsia="Arial" w:cs="Arial"/>
                <w:sz w:val="20"/>
              </w:rPr>
              <w:t xml:space="preserve">№</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3552" w:type="dxa"/>
            <w:vAlign w:val="center"/>
          </w:tcPr>
          <w:p>
            <w:pPr>
              <w:pBdr/>
              <w:spacing w:after="0"/>
              <w:ind w:right="65"/>
              <w:jc w:val="center"/>
              <w:rPr/>
            </w:pPr>
            <w:r>
              <w:rPr>
                <w:rFonts w:ascii="Arial" w:hAnsi="Arial" w:eastAsia="Arial" w:cs="Arial"/>
                <w:sz w:val="20"/>
              </w:rPr>
              <w:t xml:space="preserve">Наименование</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850" w:type="dxa"/>
            <w:vAlign w:val="center"/>
          </w:tcPr>
          <w:p>
            <w:pPr>
              <w:pBdr/>
              <w:spacing w:after="0"/>
              <w:ind w:hanging="96" w:left="202"/>
              <w:rPr/>
            </w:pPr>
            <w:r>
              <w:rPr>
                <w:rFonts w:ascii="Arial" w:hAnsi="Arial" w:eastAsia="Arial" w:cs="Arial"/>
                <w:sz w:val="20"/>
              </w:rPr>
              <w:t xml:space="preserve">Колво</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996" w:type="dxa"/>
            <w:vAlign w:val="center"/>
          </w:tcPr>
          <w:p>
            <w:pPr>
              <w:pBdr/>
              <w:spacing w:after="0"/>
              <w:ind w:right="58"/>
              <w:jc w:val="center"/>
              <w:rPr/>
            </w:pPr>
            <w:r>
              <w:rPr>
                <w:rFonts w:ascii="Arial" w:hAnsi="Arial" w:eastAsia="Arial" w:cs="Arial"/>
                <w:sz w:val="20"/>
              </w:rPr>
              <w:t xml:space="preserve">Ед.</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79" w:type="dxa"/>
            <w:vAlign w:val="center"/>
          </w:tcPr>
          <w:p>
            <w:pPr>
              <w:pBdr/>
              <w:spacing w:after="0"/>
              <w:ind w:right="60"/>
              <w:jc w:val="center"/>
              <w:rPr/>
            </w:pPr>
            <w:r>
              <w:rPr>
                <w:rFonts w:ascii="Arial" w:hAnsi="Arial" w:eastAsia="Arial" w:cs="Arial"/>
                <w:sz w:val="20"/>
              </w:rPr>
              <w:t xml:space="preserve">Цена</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24" w:type="dxa"/>
            <w:vAlign w:val="center"/>
          </w:tcPr>
          <w:p>
            <w:pPr>
              <w:pBdr/>
              <w:spacing w:after="0"/>
              <w:ind w:firstLine="10" w:left="173"/>
              <w:rPr/>
            </w:pPr>
            <w:r>
              <w:rPr>
                <w:rFonts w:ascii="Arial" w:hAnsi="Arial" w:eastAsia="Arial" w:cs="Arial"/>
                <w:sz w:val="20"/>
              </w:rPr>
              <w:t xml:space="preserve">Цена с учетом скидки </w:t>
            </w:r>
            <w:r/>
          </w:p>
        </w:tc>
        <w:tc>
          <w:tcPr>
            <w:tcBorders>
              <w:top w:val="single" w:color="000001" w:sz="2" w:space="0"/>
              <w:left w:val="single" w:color="000001" w:sz="2" w:space="0"/>
              <w:bottom w:val="single" w:color="000001" w:sz="2" w:space="0"/>
              <w:right w:val="single" w:color="000001" w:sz="2" w:space="0"/>
            </w:tcBorders>
            <w:tcW w:w="1226" w:type="dxa"/>
          </w:tcPr>
          <w:p>
            <w:pPr>
              <w:pBdr/>
              <w:spacing w:after="0" w:line="219" w:lineRule="auto"/>
              <w:ind w:firstLine="151" w:left="22"/>
              <w:rPr/>
            </w:pPr>
            <w:r>
              <w:rPr>
                <w:rFonts w:ascii="Arial" w:hAnsi="Arial" w:eastAsia="Arial" w:cs="Arial"/>
                <w:sz w:val="20"/>
              </w:rPr>
              <w:t xml:space="preserve">Общая стоимость </w:t>
            </w:r>
            <w:r/>
          </w:p>
          <w:p>
            <w:pPr>
              <w:pBdr/>
              <w:spacing w:after="0"/>
              <w:ind w:hanging="96" w:left="192"/>
              <w:rPr/>
            </w:pPr>
            <w:r>
              <w:rPr>
                <w:rFonts w:ascii="Arial" w:hAnsi="Arial" w:eastAsia="Arial" w:cs="Arial"/>
                <w:sz w:val="20"/>
              </w:rPr>
              <w:t xml:space="preserve">с учетом скидки</w:t>
            </w:r>
            <w:r>
              <w:rPr>
                <w:rFonts w:ascii="Arial" w:hAnsi="Arial" w:eastAsia="Arial" w:cs="Arial"/>
                <w:color w:val="00000a"/>
                <w:sz w:val="20"/>
              </w:rPr>
              <w:t xml:space="preserve"> </w:t>
            </w:r>
            <w:r/>
          </w:p>
        </w:tc>
      </w:tr>
      <w:tr>
        <w:trPr>
          <w:trHeight w:val="1807"/>
        </w:trPr>
        <w:tc>
          <w:tcPr>
            <w:tcBorders>
              <w:top w:val="single" w:color="000001" w:sz="2" w:space="0"/>
              <w:left w:val="single" w:color="000001" w:sz="2" w:space="0"/>
              <w:bottom w:val="single" w:color="000001" w:sz="2" w:space="0"/>
              <w:right w:val="single" w:color="000001" w:sz="2" w:space="0"/>
            </w:tcBorders>
            <w:tcW w:w="523" w:type="dxa"/>
          </w:tcPr>
          <w:p>
            <w:pPr>
              <w:pBdr/>
              <w:spacing w:after="0"/>
              <w:ind w:right="60"/>
              <w:jc w:val="right"/>
              <w:rPr/>
            </w:pPr>
            <w:r>
              <w:rPr>
                <w:rFonts w:ascii="Arial" w:hAnsi="Arial" w:eastAsia="Arial" w:cs="Arial"/>
                <w:sz w:val="20"/>
              </w:rPr>
              <w:t xml:space="preserve">1</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3552" w:type="dxa"/>
          </w:tcPr>
          <w:p w14:paraId="4C9930AE">
            <w:pPr>
              <w:pBdr>
                <w:top w:val="none" w:color="000000" w:sz="4" w:space="0"/>
                <w:left w:val="none" w:color="000000" w:sz="4" w:space="0"/>
                <w:bottom w:val="none" w:color="000000" w:sz="4" w:space="0"/>
                <w:right w:val="none" w:color="000000" w:sz="4" w:space="0"/>
              </w:pBdr>
              <w:shd w:val="clear" w:color="ffffff" w:fill="ffffff"/>
              <w:spacing w:after="0" w:before="0" w:line="239" w:lineRule="atLeast"/>
              <w:ind w:right="0" w:firstLine="0" w:left="0"/>
              <w:rPr/>
            </w:pPr>
            <w:r/>
            <w:hyperlink r:id="rId41" w:tooltip="https://fz44.org/kursy/ekspert-po-tenderam-i-etp-44-223-postavschikam-320-chasov/" w:history="1">
              <w:r>
                <w:rPr>
                  <w:rStyle w:val="1125"/>
                  <w:rFonts w:ascii="Liberation Sans" w:hAnsi="Liberation Sans" w:eastAsia="Liberation Sans" w:cs="Liberation Sans"/>
                  <w:b/>
                  <w:color w:val="1e1e1e"/>
                  <w:u w:val="none"/>
                </w:rPr>
                <w:t xml:space="preserve">Эксперт по тендерам и работе на ЭТП (44-ФЗ, 223-ФЗ) для поставщиков​ — профпереподготовка с дипломом 320 часов</w:t>
              </w:r>
            </w:hyperlink>
            <w:r>
              <w:rPr>
                <w:rFonts w:ascii="Liberation Sans" w:hAnsi="Liberation Sans" w:eastAsia="Liberation Sans" w:cs="Liberation Sans"/>
                <w:sz w:val="30"/>
              </w:rPr>
            </w:r>
            <w:r/>
          </w:p>
          <w:p>
            <w:pPr>
              <w:pBdr/>
              <w:spacing w:after="0"/>
              <w:ind/>
              <w:rPr/>
            </w:pPr>
            <w:r>
              <w:rPr>
                <w:rFonts w:ascii="Arial" w:hAnsi="Arial" w:eastAsia="Arial" w:cs="Arial"/>
                <w:sz w:val="22"/>
                <w:szCs w:val="22"/>
              </w:rPr>
            </w:r>
            <w:r/>
          </w:p>
        </w:tc>
        <w:tc>
          <w:tcPr>
            <w:tcBorders>
              <w:top w:val="single" w:color="000001" w:sz="2" w:space="0"/>
              <w:left w:val="single" w:color="000001" w:sz="2" w:space="0"/>
              <w:bottom w:val="single" w:color="000001" w:sz="2" w:space="0"/>
              <w:right w:val="single" w:color="000001" w:sz="2" w:space="0"/>
            </w:tcBorders>
            <w:tcW w:w="850" w:type="dxa"/>
          </w:tcPr>
          <w:p>
            <w:pPr>
              <w:pBdr/>
              <w:spacing w:after="0"/>
              <w:ind w:right="57"/>
              <w:jc w:val="right"/>
              <w:rPr/>
            </w:pPr>
            <w:r>
              <w:rPr>
                <w:rFonts w:ascii="Arial" w:hAnsi="Arial" w:eastAsia="Arial" w:cs="Arial"/>
                <w:color w:val="00000a"/>
                <w:sz w:val="20"/>
              </w:rPr>
              <w:t xml:space="preserve">1 </w:t>
            </w:r>
            <w:r/>
          </w:p>
        </w:tc>
        <w:tc>
          <w:tcPr>
            <w:tcBorders>
              <w:top w:val="single" w:color="000001" w:sz="2" w:space="0"/>
              <w:left w:val="single" w:color="000001" w:sz="2" w:space="0"/>
              <w:bottom w:val="single" w:color="000001" w:sz="2" w:space="0"/>
              <w:right w:val="single" w:color="000001" w:sz="2" w:space="0"/>
            </w:tcBorders>
            <w:tcW w:w="996" w:type="dxa"/>
          </w:tcPr>
          <w:p>
            <w:pPr>
              <w:pBdr/>
              <w:spacing w:after="0"/>
              <w:ind w:right="59"/>
              <w:jc w:val="center"/>
              <w:rPr/>
            </w:pPr>
            <w:r>
              <w:rPr>
                <w:rFonts w:ascii="Arial" w:hAnsi="Arial" w:eastAsia="Arial" w:cs="Arial"/>
                <w:color w:val="00000a"/>
                <w:sz w:val="20"/>
              </w:rPr>
              <w:t xml:space="preserve">чел </w:t>
            </w:r>
            <w:r/>
          </w:p>
        </w:tc>
        <w:tc>
          <w:tcPr>
            <w:tcBorders>
              <w:top w:val="single" w:color="000001" w:sz="2" w:space="0"/>
              <w:left w:val="single" w:color="000001" w:sz="2" w:space="0"/>
              <w:bottom w:val="single" w:color="000001" w:sz="2" w:space="0"/>
              <w:right w:val="single" w:color="000001" w:sz="2" w:space="0"/>
            </w:tcBorders>
            <w:tcW w:w="1279" w:type="dxa"/>
          </w:tcPr>
          <w:p>
            <w:pPr>
              <w:pBdr/>
              <w:spacing w:after="0"/>
              <w:ind w:right="60"/>
              <w:jc w:val="right"/>
              <w:rPr/>
            </w:pPr>
            <w:r>
              <w:rPr>
                <w:rFonts w:ascii="Arial" w:hAnsi="Arial" w:eastAsia="Arial" w:cs="Arial"/>
                <w:sz w:val="20"/>
                <w:lang w:val="ru-RU"/>
              </w:rPr>
              <w:t xml:space="preserve">63 800 </w:t>
            </w:r>
            <w:r/>
          </w:p>
          <w:p w14:paraId="3EC42B4B">
            <w:pPr>
              <w:pBdr/>
              <w:spacing/>
              <w:ind/>
              <w:jc w:val="center"/>
              <w:rPr/>
            </w:pPr>
            <w:r>
              <w:rPr>
                <w:lang w:val="ru-RU"/>
              </w:rPr>
            </w:r>
            <w:r/>
          </w:p>
        </w:tc>
        <w:tc>
          <w:tcPr>
            <w:tcBorders>
              <w:top w:val="single" w:color="000001" w:sz="2" w:space="0"/>
              <w:left w:val="single" w:color="000001" w:sz="2" w:space="0"/>
              <w:bottom w:val="single" w:color="000001" w:sz="2" w:space="0"/>
              <w:right w:val="single" w:color="000001" w:sz="2" w:space="0"/>
            </w:tcBorders>
            <w:tcW w:w="1224" w:type="dxa"/>
          </w:tcPr>
          <w:p>
            <w:pPr>
              <w:pBdr/>
              <w:spacing w:after="0"/>
              <w:ind w:right="57"/>
              <w:jc w:val="right"/>
              <w:rPr/>
            </w:pPr>
            <w:r>
              <w:rPr>
                <w:rFonts w:ascii="Arial" w:hAnsi="Arial" w:eastAsia="Arial" w:cs="Arial"/>
                <w:color w:val="00000a"/>
                <w:sz w:val="20"/>
                <w:lang w:val="ru-RU"/>
              </w:rPr>
              <w:t xml:space="preserve">34 </w:t>
            </w:r>
            <w:r>
              <w:rPr>
                <w:rFonts w:ascii="Arial" w:hAnsi="Arial" w:eastAsia="Arial" w:cs="Arial"/>
                <w:color w:val="00000a"/>
                <w:sz w:val="20"/>
              </w:rPr>
              <w:t xml:space="preserve">500 </w:t>
            </w:r>
            <w:r/>
          </w:p>
        </w:tc>
        <w:tc>
          <w:tcPr>
            <w:tcBorders>
              <w:top w:val="single" w:color="000001" w:sz="2" w:space="0"/>
              <w:left w:val="single" w:color="000001" w:sz="2" w:space="0"/>
              <w:bottom w:val="single" w:color="000001" w:sz="2" w:space="0"/>
              <w:right w:val="single" w:color="000001" w:sz="2" w:space="0"/>
            </w:tcBorders>
            <w:tcW w:w="1226" w:type="dxa"/>
          </w:tcPr>
          <w:p>
            <w:pPr>
              <w:pBdr/>
              <w:spacing w:after="0"/>
              <w:ind w:right="60"/>
              <w:jc w:val="right"/>
              <w:rPr/>
            </w:pPr>
            <w:r>
              <w:rPr>
                <w:rFonts w:ascii="Arial" w:hAnsi="Arial" w:eastAsia="Arial" w:cs="Arial"/>
                <w:color w:val="00000a"/>
                <w:sz w:val="20"/>
                <w:lang w:val="ru-RU"/>
              </w:rPr>
              <w:t xml:space="preserve">34 </w:t>
            </w:r>
            <w:r>
              <w:rPr>
                <w:rFonts w:ascii="Arial" w:hAnsi="Arial" w:eastAsia="Arial" w:cs="Arial"/>
                <w:color w:val="00000a"/>
                <w:sz w:val="20"/>
              </w:rPr>
              <w:t xml:space="preserve">500,00 </w:t>
            </w:r>
            <w:r/>
          </w:p>
        </w:tc>
      </w:tr>
    </w:tbl>
    <w:p>
      <w:pPr>
        <w:pBdr/>
        <w:tabs>
          <w:tab w:val="center" w:leader="none" w:pos="5445"/>
          <w:tab w:val="center" w:leader="none" w:pos="8903"/>
        </w:tabs>
        <w:spacing w:after="24"/>
        <w:ind/>
        <w:rPr/>
      </w:pPr>
      <w:r>
        <w:tab/>
      </w:r>
      <w:r>
        <w:rPr>
          <w:rFonts w:ascii="Arial" w:hAnsi="Arial" w:eastAsia="Arial" w:cs="Arial"/>
        </w:rPr>
        <w:t xml:space="preserve">Сумма без учета скидки: </w:t>
      </w:r>
      <w:r>
        <w:rPr>
          <w:rFonts w:ascii="Arial" w:hAnsi="Arial" w:eastAsia="Arial" w:cs="Arial"/>
        </w:rPr>
        <w:tab/>
      </w:r>
      <w:r>
        <w:rPr>
          <w:rFonts w:ascii="Arial" w:hAnsi="Arial" w:eastAsia="Arial" w:cs="Arial"/>
          <w:lang w:val="ru-RU"/>
        </w:rPr>
        <w:t xml:space="preserve">63</w:t>
      </w:r>
      <w:r>
        <w:rPr>
          <w:rFonts w:ascii="Arial" w:hAnsi="Arial" w:eastAsia="Arial" w:cs="Arial"/>
          <w:lang w:val="ru-RU"/>
        </w:rPr>
        <w:t xml:space="preserve"> </w:t>
      </w:r>
      <w:r>
        <w:rPr>
          <w:rFonts w:ascii="Arial" w:hAnsi="Arial" w:eastAsia="Arial" w:cs="Arial"/>
          <w:lang w:val="ru-RU"/>
        </w:rPr>
        <w:t xml:space="preserve">800</w:t>
      </w:r>
      <w:r>
        <w:rPr>
          <w:rFonts w:ascii="Arial" w:hAnsi="Arial" w:eastAsia="Arial" w:cs="Arial"/>
        </w:rPr>
        <w:t xml:space="preserve">,00 ₽ </w:t>
      </w:r>
      <w:r/>
    </w:p>
    <w:p>
      <w:pPr>
        <w:pBdr/>
        <w:tabs>
          <w:tab w:val="center" w:leader="none" w:pos="5967"/>
          <w:tab w:val="center" w:leader="none" w:pos="8903"/>
        </w:tabs>
        <w:spacing w:after="24"/>
        <w:ind/>
        <w:rPr/>
      </w:pPr>
      <w:r>
        <w:tab/>
      </w:r>
      <w:r>
        <w:rPr>
          <w:rFonts w:ascii="Arial" w:hAnsi="Arial" w:eastAsia="Arial" w:cs="Arial"/>
        </w:rPr>
        <w:t xml:space="preserve">Сумма скидки:</w:t>
      </w:r>
      <w:r>
        <w:rPr>
          <w:rFonts w:ascii="Arial" w:hAnsi="Arial" w:eastAsia="Arial" w:cs="Arial"/>
          <w:color w:val="00000a"/>
        </w:rPr>
        <w:t xml:space="preserve"> </w:t>
      </w:r>
      <w:r>
        <w:rPr>
          <w:rFonts w:ascii="Arial" w:hAnsi="Arial" w:eastAsia="Arial" w:cs="Arial"/>
          <w:color w:val="00000a"/>
        </w:rPr>
        <w:tab/>
      </w:r>
      <w:r>
        <w:rPr>
          <w:rFonts w:ascii="Arial" w:hAnsi="Arial" w:eastAsia="Arial" w:cs="Arial"/>
          <w:color w:val="00000a"/>
          <w:lang w:val="ru-RU"/>
        </w:rPr>
        <w:t xml:space="preserve">34</w:t>
      </w:r>
      <w:r>
        <w:rPr>
          <w:rFonts w:ascii="Arial" w:hAnsi="Arial" w:eastAsia="Arial" w:cs="Arial"/>
          <w:color w:val="00000a"/>
          <w:lang w:val="ru-RU"/>
        </w:rPr>
        <w:t xml:space="preserve"> </w:t>
      </w:r>
      <w:r>
        <w:rPr>
          <w:rFonts w:ascii="Arial" w:hAnsi="Arial" w:eastAsia="Arial" w:cs="Arial"/>
        </w:rPr>
        <w:t xml:space="preserve">500,00 ₽</w:t>
      </w:r>
      <w:r>
        <w:rPr>
          <w:rFonts w:ascii="Arial" w:hAnsi="Arial" w:eastAsia="Arial" w:cs="Arial"/>
          <w:color w:val="00000a"/>
        </w:rPr>
        <w:t xml:space="preserve"> </w:t>
      </w:r>
      <w:r/>
    </w:p>
    <w:p>
      <w:pPr>
        <w:pBdr/>
        <w:tabs>
          <w:tab w:val="center" w:leader="none" w:pos="5868"/>
          <w:tab w:val="center" w:leader="none" w:pos="8903"/>
        </w:tabs>
        <w:spacing w:after="0"/>
        <w:ind/>
        <w:rPr>
          <w:b/>
          <w:bCs/>
        </w:rPr>
      </w:pPr>
      <w:r>
        <w:rPr>
          <w:b/>
          <w:bCs/>
        </w:rPr>
        <w:tab/>
      </w:r>
      <w:r>
        <w:rPr>
          <w:rFonts w:ascii="Arial" w:hAnsi="Arial" w:eastAsia="Arial" w:cs="Arial"/>
          <w:b/>
          <w:bCs/>
        </w:rPr>
        <w:t xml:space="preserve">Итого к оплате:</w:t>
      </w:r>
      <w:r>
        <w:rPr>
          <w:rFonts w:ascii="Arial" w:hAnsi="Arial" w:eastAsia="Arial" w:cs="Arial"/>
          <w:b/>
          <w:bCs/>
          <w:color w:val="00000a"/>
        </w:rPr>
        <w:t xml:space="preserve"> </w:t>
      </w:r>
      <w:r>
        <w:rPr>
          <w:rFonts w:ascii="Arial" w:hAnsi="Arial" w:eastAsia="Arial" w:cs="Arial"/>
          <w:b/>
          <w:bCs/>
          <w:color w:val="00000a"/>
        </w:rPr>
        <w:tab/>
      </w:r>
      <w:r>
        <w:rPr>
          <w:rFonts w:ascii="Arial" w:hAnsi="Arial" w:eastAsia="Arial" w:cs="Arial"/>
          <w:b/>
          <w:bCs/>
          <w:color w:val="00000a"/>
          <w:lang w:val="ru-RU"/>
        </w:rPr>
        <w:t xml:space="preserve">34</w:t>
      </w:r>
      <w:r>
        <w:rPr>
          <w:rFonts w:ascii="Arial" w:hAnsi="Arial" w:eastAsia="Arial" w:cs="Arial"/>
          <w:b/>
          <w:bCs/>
          <w:color w:val="00000a"/>
          <w:lang w:val="ru-RU"/>
        </w:rPr>
        <w:t xml:space="preserve"> </w:t>
      </w:r>
      <w:r>
        <w:rPr>
          <w:rFonts w:ascii="Arial" w:hAnsi="Arial" w:eastAsia="Arial" w:cs="Arial"/>
          <w:b/>
          <w:bCs/>
        </w:rPr>
        <w:t xml:space="preserve">500,00 ₽</w:t>
      </w:r>
      <w:r>
        <w:rPr>
          <w:rFonts w:ascii="Arial" w:hAnsi="Arial" w:eastAsia="Arial" w:cs="Arial"/>
          <w:b/>
          <w:bCs/>
          <w:color w:val="00000a"/>
        </w:rPr>
        <w:t xml:space="preserve"> </w:t>
      </w:r>
      <w:r>
        <w:rPr>
          <w:b/>
          <w:bCs/>
        </w:rPr>
      </w:r>
      <w:r>
        <w:rPr>
          <w:b/>
          <w:bCs/>
        </w:rPr>
      </w:r>
    </w:p>
    <w:p>
      <w:pPr>
        <w:pBdr/>
        <w:spacing w:after="0"/>
        <w:ind w:right="785"/>
        <w:jc w:val="right"/>
        <w:rPr/>
      </w:pPr>
      <w:r>
        <w:rPr>
          <w:rFonts w:ascii="Arial" w:hAnsi="Arial" w:eastAsia="Arial" w:cs="Arial"/>
          <w:sz w:val="20"/>
        </w:rPr>
        <w:t xml:space="preserve">НДС не облагается, пп. 14 п. 2 ст. 149 НК РФ </w:t>
      </w:r>
      <w:r/>
    </w:p>
    <w:p>
      <w:pPr>
        <w:pBdr/>
        <w:spacing w:after="0"/>
        <w:ind/>
        <w:rPr/>
      </w:pPr>
      <w:r>
        <w:rPr>
          <w:rFonts w:ascii="Arial" w:hAnsi="Arial" w:eastAsia="Arial" w:cs="Arial"/>
          <w:sz w:val="20"/>
        </w:rPr>
        <w:t xml:space="preserve"> </w:t>
      </w:r>
      <w:r/>
    </w:p>
    <w:p>
      <w:pPr>
        <w:pBdr/>
        <w:spacing w:after="0"/>
        <w:ind w:hanging="10" w:left="-5"/>
        <w:rPr/>
      </w:pPr>
      <w:r>
        <w:rPr>
          <w:rFonts w:ascii="Arial" w:hAnsi="Arial" w:eastAsia="Arial" w:cs="Arial"/>
        </w:rPr>
        <w:t xml:space="preserve">Дополнительные особенности образовательной программы:  </w:t>
      </w:r>
      <w:r/>
    </w:p>
    <w:p>
      <w:pPr>
        <w:pBdr/>
        <w:spacing w:after="0"/>
        <w:ind w:hanging="10" w:left="-5"/>
        <w:rPr/>
      </w:pPr>
      <w:r>
        <w:rPr>
          <w:rFonts w:ascii="Arial" w:hAnsi="Arial" w:eastAsia="Arial" w:cs="Arial"/>
        </w:rPr>
        <w:t xml:space="preserve">нет </w:t>
      </w:r>
      <w:r/>
    </w:p>
    <w:p>
      <w:pPr>
        <w:pBdr/>
        <w:spacing w:after="0"/>
        <w:ind/>
        <w:rPr/>
      </w:pPr>
      <w:r>
        <w:rPr>
          <w:rFonts w:ascii="Arial" w:hAnsi="Arial" w:eastAsia="Arial" w:cs="Arial"/>
          <w:sz w:val="20"/>
        </w:rPr>
        <w:t xml:space="preserve"> </w:t>
      </w:r>
      <w:r/>
    </w:p>
    <w:p>
      <w:pPr>
        <w:pBdr/>
        <w:spacing w:after="9"/>
        <w:ind/>
        <w:rPr/>
      </w:pPr>
      <w:r>
        <w:rPr>
          <w:rFonts w:ascii="Arial" w:hAnsi="Arial" w:eastAsia="Arial" w:cs="Arial"/>
          <w:sz w:val="20"/>
        </w:rPr>
        <w:t xml:space="preserve"> </w:t>
      </w:r>
      <w:r/>
    </w:p>
    <w:p>
      <w:pPr>
        <w:pBdr/>
        <w:spacing w:after="0"/>
        <w:ind w:left="43"/>
        <w:rPr/>
      </w:pPr>
      <w:r>
        <w:rPr>
          <w:rFonts w:ascii="Arial" w:hAnsi="Arial" w:eastAsia="Arial" w:cs="Arial"/>
          <w:b/>
          <w:sz w:val="20"/>
        </w:rPr>
        <w:t xml:space="preserve">АНОО ДПО «Высшая школа закупок» </w:t>
      </w:r>
      <w:r/>
    </w:p>
    <w:p>
      <w:pPr>
        <w:pBdr/>
        <w:spacing w:after="60" w:line="216" w:lineRule="auto"/>
        <w:ind w:right="7855" w:hanging="10" w:left="38"/>
        <w:rPr/>
      </w:pPr>
      <w:r>
        <w:rPr>
          <w:rFonts w:ascii="Arial" w:hAnsi="Arial" w:eastAsia="Arial" w:cs="Arial"/>
          <w:sz w:val="20"/>
        </w:rPr>
        <w:t xml:space="preserve">info@shkolazakupok.ru +7 495 228-47-43 </w:t>
      </w:r>
      <w:r/>
    </w:p>
    <w:p>
      <w:pPr>
        <w:pBdr/>
        <w:spacing w:after="21"/>
        <w:ind w:left="43"/>
        <w:rPr/>
      </w:pPr>
      <w:r>
        <w:rPr>
          <w:rFonts w:ascii="Arial" w:hAnsi="Arial" w:eastAsia="Arial" w:cs="Arial"/>
          <w:sz w:val="20"/>
        </w:rPr>
        <w:t xml:space="preserve"> </w:t>
      </w:r>
      <w:r/>
    </w:p>
    <w:p>
      <w:pPr>
        <w:pBdr/>
        <w:spacing w:after="0"/>
        <w:ind w:left="43"/>
        <w:rPr/>
      </w:pPr>
      <w:r>
        <w:rPr>
          <w:rFonts w:ascii="Arial" w:hAnsi="Arial" w:eastAsia="Arial" w:cs="Arial"/>
          <w:sz w:val="20"/>
        </w:rPr>
        <w:t xml:space="preserve">Заместитель председателя правления (по доверенности № 4 от 07.07.2025) </w:t>
      </w:r>
      <w:r/>
    </w:p>
    <w:p>
      <w:pPr>
        <w:pBdr/>
        <w:spacing w:after="0"/>
        <w:ind w:left="43"/>
        <w:rPr/>
      </w:pPr>
      <w:r>
        <w:rPr>
          <w:rFonts w:ascii="Arial" w:hAnsi="Arial" w:eastAsia="Arial" w:cs="Arial"/>
          <w:sz w:val="20"/>
        </w:rPr>
        <w:t xml:space="preserve"> </w:t>
      </w:r>
      <w:r/>
    </w:p>
    <w:p>
      <w:pPr>
        <w:pBdr/>
        <w:spacing w:after="2" w:line="216" w:lineRule="auto"/>
        <w:ind w:right="5139" w:hanging="10" w:left="38"/>
        <w:rPr/>
      </w:pPr>
      <w:r>
        <w:rPr>
          <w:rFonts w:ascii="Arial" w:hAnsi="Arial" w:eastAsia="Arial" w:cs="Arial"/>
          <w:sz w:val="20"/>
        </w:rPr>
        <w:t xml:space="preserve">_________________________________ </w:t>
      </w:r>
      <w:r>
        <w:rPr>
          <w:rFonts w:ascii="Arial" w:hAnsi="Arial" w:eastAsia="Arial" w:cs="Arial"/>
          <w:sz w:val="20"/>
        </w:rPr>
        <w:t xml:space="preserve">Гребенщикова Д.С. </w:t>
      </w:r>
      <w:r/>
    </w:p>
    <w:p>
      <w:pPr>
        <w:pBdr/>
        <w:spacing w:after="62"/>
        <w:ind w:left="43"/>
        <w:rPr/>
      </w:pPr>
      <w:r>
        <w:rPr>
          <w:rFonts w:ascii="Arial" w:hAnsi="Arial" w:eastAsia="Arial" w:cs="Arial"/>
          <w:sz w:val="20"/>
        </w:rPr>
        <w:t xml:space="preserve"> </w:t>
      </w:r>
      <w:r/>
    </w:p>
    <w:p>
      <w:pPr>
        <w:pBdr/>
        <w:spacing w:after="19"/>
        <w:ind/>
        <w:rPr/>
      </w:pPr>
      <w:r>
        <w:rPr>
          <w:rFonts w:ascii="Arial" w:hAnsi="Arial" w:eastAsia="Arial" w:cs="Arial"/>
          <w:sz w:val="24"/>
        </w:rPr>
        <w:t xml:space="preserve"> </w:t>
      </w:r>
      <w:r/>
    </w:p>
    <w:p>
      <w:pPr>
        <w:pBdr/>
        <w:spacing w:after="0"/>
        <w:ind/>
        <w:rPr/>
      </w:pPr>
      <w:r>
        <w:rPr>
          <w:rFonts w:ascii="Arial" w:hAnsi="Arial" w:eastAsia="Arial" w:cs="Arial"/>
          <w:sz w:val="24"/>
        </w:rPr>
        <w:t xml:space="preserve"> </w:t>
      </w:r>
      <w:r/>
    </w:p>
    <w:p>
      <w:pPr>
        <w:pBdr/>
        <w:spacing w:after="0" w:line="254" w:lineRule="auto"/>
        <w:ind w:right="622"/>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1" locked="0" layoutInCell="1" allowOverlap="1">
                <wp:simplePos x="0" y="0"/>
                <wp:positionH relativeFrom="column">
                  <wp:posOffset>254301</wp:posOffset>
                </wp:positionH>
                <wp:positionV relativeFrom="paragraph">
                  <wp:posOffset>-1557413</wp:posOffset>
                </wp:positionV>
                <wp:extent cx="2411095" cy="1786255"/>
                <wp:effectExtent l="0" t="0" r="0" b="0"/>
                <wp:wrapNone/>
                <wp:docPr id="20" name="Group 6586"/>
                <wp:cNvGraphicFramePr/>
                <a:graphic xmlns:a="http://schemas.openxmlformats.org/drawingml/2006/main">
                  <a:graphicData uri="http://schemas.microsoft.com/office/word/2010/wordprocessingGroup">
                    <wpg:wgp>
                      <wpg:cNvGrpSpPr/>
                      <wpg:grpSpPr bwMode="auto">
                        <a:xfrm>
                          <a:off x="0" y="0"/>
                          <a:ext cx="2411095" cy="1786254"/>
                          <a:chOff x="0" y="0"/>
                          <a:chExt cx="2411095" cy="1786254"/>
                        </a:xfrm>
                      </wpg:grpSpPr>
                      <pic:pic xmlns:pic="http://schemas.openxmlformats.org/drawingml/2006/picture">
                        <pic:nvPicPr>
                          <pic:cNvPr id="965" name="Picture 965"/>
                          <pic:cNvPicPr/>
                          <pic:nvPr/>
                        </pic:nvPicPr>
                        <pic:blipFill rotWithShape="1">
                          <a:blip r:embed="rId42"/>
                          <a:stretch/>
                        </pic:blipFill>
                        <pic:spPr bwMode="auto">
                          <a:xfrm>
                            <a:off x="0" y="0"/>
                            <a:ext cx="971550" cy="1266006"/>
                          </a:xfrm>
                          <a:prstGeom prst="rect">
                            <a:avLst/>
                          </a:prstGeom>
                        </pic:spPr>
                      </pic:pic>
                      <pic:pic xmlns:pic="http://schemas.openxmlformats.org/drawingml/2006/picture">
                        <pic:nvPicPr>
                          <pic:cNvPr id="967" name="Picture 967"/>
                          <pic:cNvPicPr/>
                          <pic:nvPr/>
                        </pic:nvPicPr>
                        <pic:blipFill rotWithShape="1">
                          <a:blip r:embed="rId43"/>
                          <a:stretch/>
                        </pic:blipFill>
                        <pic:spPr bwMode="auto">
                          <a:xfrm>
                            <a:off x="970915" y="346075"/>
                            <a:ext cx="1440180" cy="1440180"/>
                          </a:xfrm>
                          <a:prstGeom prst="rect">
                            <a:avLst/>
                          </a:prstGeom>
                        </pic:spPr>
                      </pic:pic>
                    </wpg:wgp>
                  </a:graphicData>
                </a:graphic>
              </wp:anchor>
            </w:drawing>
          </mc:Choice>
          <mc:Fallback>
            <w:pict>
              <v:group id="group 41" o:spid="_x0000_s0000" style="position:absolute;z-index:-251670528;o:allowoverlap:true;o:allowincell:true;mso-position-horizontal-relative:text;margin-left:20.02pt;mso-position-horizontal:absolute;mso-position-vertical-relative:text;margin-top:-122.63pt;mso-position-vertical:absolute;width:189.85pt;height:140.65pt;mso-wrap-distance-left:9.00pt;mso-wrap-distance-top:0.00pt;mso-wrap-distance-right:9.00pt;mso-wrap-distance-bottom:0.00pt;" coordorigin="0,0" coordsize="24110,178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2" o:spid="_x0000_s42" type="#_x0000_t75" style="position:absolute;left:0;top:0;width:9715;height:12660;z-index:1;" stroked="false">
                  <v:imagedata r:id="rId42" o:title=""/>
                  <o:lock v:ext="edit" rotation="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3" o:spid="_x0000_s43" type="#_x0000_t75" style="position:absolute;left:9709;top:3460;width:14401;height:14401;z-index:1;" stroked="false">
                  <v:imagedata r:id="rId43" o:title=""/>
                  <o:lock v:ext="edit" rotation="t"/>
                </v:shape>
              </v:group>
            </w:pict>
          </mc:Fallback>
        </mc:AlternateContent>
      </w:r>
      <w:r>
        <w:rPr>
          <w:rFonts w:ascii="Arial" w:hAnsi="Arial" w:eastAsia="Arial" w:cs="Arial"/>
          <w:b/>
          <w:sz w:val="16"/>
        </w:rPr>
        <w:t xml:space="preserve">Стоимость обучения</w:t>
      </w:r>
      <w:r>
        <w:rPr>
          <w:rFonts w:ascii="Arial" w:hAnsi="Arial" w:eastAsia="Arial" w:cs="Arial"/>
          <w:sz w:val="16"/>
        </w:rPr>
        <w:t xml:space="preserve"> в настоящем коммерческом предложении </w:t>
      </w:r>
      <w:r>
        <w:rPr>
          <w:rFonts w:ascii="Arial" w:hAnsi="Arial" w:eastAsia="Arial" w:cs="Arial"/>
          <w:b/>
          <w:sz w:val="16"/>
        </w:rPr>
        <w:t xml:space="preserve">действительна только при условии заключения прямого договора БЕЗ ПРОВЕДЕНИЯ КОНКУРЕНТНЫХ ПРОЦЕДУР</w:t>
      </w:r>
      <w:r>
        <w:rPr>
          <w:rFonts w:ascii="Arial" w:hAnsi="Arial" w:eastAsia="Arial" w:cs="Arial"/>
          <w:sz w:val="16"/>
        </w:rPr>
        <w:t xml:space="preserve">, таких как: закупочная сессия на ЕАТ; закупочная процедура в ЕИС; иных закупок, проводимых с помощью электронных торговых площадок, включая закупки малого объема.</w:t>
      </w:r>
      <w:r>
        <w:rPr>
          <w:rFonts w:ascii="Arial" w:hAnsi="Arial" w:eastAsia="Arial" w:cs="Arial"/>
          <w:sz w:val="24"/>
        </w:rPr>
        <w:t xml:space="preserve"> </w:t>
      </w:r>
      <w:r/>
    </w:p>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h="16838" w:orient="portrait" w:w="11906"/>
      <w:pgMar w:top="1474" w:right="647" w:bottom="1381" w:left="994" w:header="1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ans">
    <w:panose1 w:val="020B0604020202020204"/>
  </w:font>
  <w:font w:name="Segoe UI Symbol">
    <w:panose1 w:val="020B0502040504020204"/>
  </w:font>
  <w:font w:name="Times New Roman">
    <w:panose1 w:val="02020603050405020304"/>
  </w:font>
  <w:font w:name="Century Gothic">
    <w:panose1 w:val="020B06040202020202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14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14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14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w:t>
          </w:r>
          <w:r>
            <w:rPr>
              <w:rFonts w:ascii="Century Gothic" w:hAnsi="Century Gothic" w:eastAsia="Century Gothic" w:cs="Century Gothic"/>
              <w:b/>
              <w:color w:val="ffffff"/>
              <w:sz w:val="20"/>
            </w:rPr>
            <w:t xml:space="preserve">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1" name="Group 6814"/>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816" name="Rectangle 6816"/>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815" name="Picture 6815"/>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0" o:spid="_x0000_s0000" style="position:absolute;z-index:251659264;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1" o:spid="_x0000_s1"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2" name="Group 6877"/>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879" name="Rectangle 6879"/>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878" name="Picture 6878"/>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3" o:spid="_x0000_s0000" style="position:absolute;z-index:251658240;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4" o:spid="_x0000_s4"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3" name="Group 6751"/>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753" name="Rectangle 6753"/>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752" name="Picture 6752"/>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6" o:spid="_x0000_s0000" style="position:absolute;z-index:251660288;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7" o:spid="_x0000_s7"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2"/>
        <w:lang w:val="en-US"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60">
    <w:name w:val="Table Grid Light"/>
    <w:basedOn w:val="114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Plain Table 1"/>
    <w:basedOn w:val="114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name w:val="Plain Table 2"/>
    <w:basedOn w:val="1144"/>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name w:val="Plain Table 3"/>
    <w:basedOn w:val="114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name w:val="Plain Table 4"/>
    <w:basedOn w:val="114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name w:val="Plain Table 5"/>
    <w:basedOn w:val="114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name w:val="Grid Table 1 Light"/>
    <w:basedOn w:val="114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name w:val="Grid Table 1 Light - Accent 1"/>
    <w:basedOn w:val="114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name w:val="Grid Table 1 Light - Accent 2"/>
    <w:basedOn w:val="114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name w:val="Grid Table 1 Light - Accent 3"/>
    <w:basedOn w:val="114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name w:val="Grid Table 1 Light - Accent 4"/>
    <w:basedOn w:val="114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name w:val="Grid Table 1 Light - Accent 5"/>
    <w:basedOn w:val="114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name w:val="Grid Table 1 Light - Accent 6"/>
    <w:basedOn w:val="114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name w:val="Grid Table 2"/>
    <w:basedOn w:val="114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name w:val="Grid Table 2 - Accent 1"/>
    <w:basedOn w:val="114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name w:val="Grid Table 2 - Accent 2"/>
    <w:basedOn w:val="114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name w:val="Grid Table 2 - Accent 3"/>
    <w:basedOn w:val="114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name w:val="Grid Table 2 - Accent 4"/>
    <w:basedOn w:val="114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name w:val="Grid Table 2 - Accent 5"/>
    <w:basedOn w:val="114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name w:val="Grid Table 2 - Accent 6"/>
    <w:basedOn w:val="114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name w:val="Grid Table 3"/>
    <w:basedOn w:val="114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name w:val="Grid Table 3 - Accent 1"/>
    <w:basedOn w:val="114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name w:val="Grid Table 3 - Accent 2"/>
    <w:basedOn w:val="114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name w:val="Grid Table 3 - Accent 3"/>
    <w:basedOn w:val="114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name w:val="Grid Table 3 - Accent 4"/>
    <w:basedOn w:val="114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name w:val="Grid Table 3 - Accent 5"/>
    <w:basedOn w:val="114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name w:val="Grid Table 3 - Accent 6"/>
    <w:basedOn w:val="114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name w:val="Grid Table 4"/>
    <w:basedOn w:val="114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name w:val="Grid Table 4 - Accent 1"/>
    <w:basedOn w:val="114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name w:val="Grid Table 4 - Accent 2"/>
    <w:basedOn w:val="114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name w:val="Grid Table 4 - Accent 3"/>
    <w:basedOn w:val="114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name w:val="Grid Table 4 - Accent 4"/>
    <w:basedOn w:val="114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name w:val="Grid Table 4 - Accent 5"/>
    <w:basedOn w:val="114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name w:val="Grid Table 4 - Accent 6"/>
    <w:basedOn w:val="114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name w:val="Grid Table 5 Dark"/>
    <w:basedOn w:val="11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5">
    <w:name w:val="Grid Table 5 Dark- Accent 1"/>
    <w:basedOn w:val="11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name w:val="Grid Table 5 Dark - Accent 2"/>
    <w:basedOn w:val="11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name w:val="Grid Table 5 Dark - Accent 3"/>
    <w:basedOn w:val="11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name w:val="Grid Table 5 Dark- Accent 4"/>
    <w:basedOn w:val="11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9">
    <w:name w:val="Grid Table 5 Dark - Accent 5"/>
    <w:basedOn w:val="11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0">
    <w:name w:val="Grid Table 5 Dark - Accent 6"/>
    <w:basedOn w:val="11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name w:val="Grid Table 6 Colorful"/>
    <w:basedOn w:val="114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1002">
    <w:name w:val="Grid Table 6 Colorful - Accent 1"/>
    <w:basedOn w:val="114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1003">
    <w:name w:val="Grid Table 6 Colorful - Accent 2"/>
    <w:basedOn w:val="114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1004">
    <w:name w:val="Grid Table 6 Colorful - Accent 3"/>
    <w:basedOn w:val="114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1005">
    <w:name w:val="Grid Table 6 Colorful - Accent 4"/>
    <w:basedOn w:val="114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1006">
    <w:name w:val="Grid Table 6 Colorful - Accent 5"/>
    <w:basedOn w:val="114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1007">
    <w:name w:val="Grid Table 6 Colorful - Accent 6"/>
    <w:basedOn w:val="114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1008">
    <w:name w:val="Grid Table 7 Colorful"/>
    <w:basedOn w:val="114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9">
    <w:name w:val="Grid Table 7 Colorful - Accent 1"/>
    <w:basedOn w:val="114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0">
    <w:name w:val="Grid Table 7 Colorful - Accent 2"/>
    <w:basedOn w:val="114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1">
    <w:name w:val="Grid Table 7 Colorful - Accent 3"/>
    <w:basedOn w:val="114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16161"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2">
    <w:name w:val="Grid Table 7 Colorful - Accent 4"/>
    <w:basedOn w:val="114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3">
    <w:name w:val="Grid Table 7 Colorful - Accent 5"/>
    <w:basedOn w:val="114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4">
    <w:name w:val="Grid Table 7 Colorful - Accent 6"/>
    <w:basedOn w:val="114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5">
    <w:name w:val="List Table 1 Light"/>
    <w:basedOn w:val="11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6">
    <w:name w:val="List Table 1 Light - Accent 1"/>
    <w:basedOn w:val="11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7">
    <w:name w:val="List Table 1 Light - Accent 2"/>
    <w:basedOn w:val="11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8">
    <w:name w:val="List Table 1 Light - Accent 3"/>
    <w:basedOn w:val="11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9">
    <w:name w:val="List Table 1 Light - Accent 4"/>
    <w:basedOn w:val="11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0">
    <w:name w:val="List Table 1 Light - Accent 5"/>
    <w:basedOn w:val="11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1">
    <w:name w:val="List Table 1 Light - Accent 6"/>
    <w:basedOn w:val="11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2">
    <w:name w:val="List Table 2"/>
    <w:basedOn w:val="114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3">
    <w:name w:val="List Table 2 - Accent 1"/>
    <w:basedOn w:val="114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4">
    <w:name w:val="List Table 2 - Accent 2"/>
    <w:basedOn w:val="114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5">
    <w:name w:val="List Table 2 - Accent 3"/>
    <w:basedOn w:val="114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6">
    <w:name w:val="List Table 2 - Accent 4"/>
    <w:basedOn w:val="114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7">
    <w:name w:val="List Table 2 - Accent 5"/>
    <w:basedOn w:val="114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8">
    <w:name w:val="List Table 2 - Accent 6"/>
    <w:basedOn w:val="114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9">
    <w:name w:val="List Table 3"/>
    <w:basedOn w:val="114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0">
    <w:name w:val="List Table 3 - Accent 1"/>
    <w:basedOn w:val="114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1">
    <w:name w:val="List Table 3 - Accent 2"/>
    <w:basedOn w:val="114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2">
    <w:name w:val="List Table 3 - Accent 3"/>
    <w:basedOn w:val="114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3">
    <w:name w:val="List Table 3 - Accent 4"/>
    <w:basedOn w:val="114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4">
    <w:name w:val="List Table 3 - Accent 5"/>
    <w:basedOn w:val="114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5">
    <w:name w:val="List Table 3 - Accent 6"/>
    <w:basedOn w:val="114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6">
    <w:name w:val="List Table 4"/>
    <w:basedOn w:val="114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7">
    <w:name w:val="List Table 4 - Accent 1"/>
    <w:basedOn w:val="114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8">
    <w:name w:val="List Table 4 - Accent 2"/>
    <w:basedOn w:val="114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9">
    <w:name w:val="List Table 4 - Accent 3"/>
    <w:basedOn w:val="114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0">
    <w:name w:val="List Table 4 - Accent 4"/>
    <w:basedOn w:val="114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1">
    <w:name w:val="List Table 4 - Accent 5"/>
    <w:basedOn w:val="114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2">
    <w:name w:val="List Table 4 - Accent 6"/>
    <w:basedOn w:val="114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3">
    <w:name w:val="List Table 5 Dark"/>
    <w:basedOn w:val="114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44">
    <w:name w:val="List Table 5 Dark - Accent 1"/>
    <w:basedOn w:val="114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45">
    <w:name w:val="List Table 5 Dark - Accent 2"/>
    <w:basedOn w:val="114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46">
    <w:name w:val="List Table 5 Dark - Accent 3"/>
    <w:basedOn w:val="114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47">
    <w:name w:val="List Table 5 Dark - Accent 4"/>
    <w:basedOn w:val="114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48">
    <w:name w:val="List Table 5 Dark - Accent 5"/>
    <w:basedOn w:val="114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49">
    <w:name w:val="List Table 5 Dark - Accent 6"/>
    <w:basedOn w:val="114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50">
    <w:name w:val="List Table 6 Colorful"/>
    <w:basedOn w:val="114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1">
    <w:name w:val="List Table 6 Colorful - Accent 1"/>
    <w:basedOn w:val="114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2">
    <w:name w:val="List Table 6 Colorful - Accent 2"/>
    <w:basedOn w:val="114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3">
    <w:name w:val="List Table 6 Colorful - Accent 3"/>
    <w:basedOn w:val="114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4">
    <w:name w:val="List Table 6 Colorful - Accent 4"/>
    <w:basedOn w:val="114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5">
    <w:name w:val="List Table 6 Colorful - Accent 5"/>
    <w:basedOn w:val="114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6">
    <w:name w:val="List Table 6 Colorful - Accent 6"/>
    <w:basedOn w:val="114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7">
    <w:name w:val="List Table 7 Colorful"/>
    <w:basedOn w:val="114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058">
    <w:name w:val="List Table 7 Colorful - Accent 1"/>
    <w:basedOn w:val="114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059">
    <w:name w:val="List Table 7 Colorful - Accent 2"/>
    <w:basedOn w:val="114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1060">
    <w:name w:val="List Table 7 Colorful - Accent 3"/>
    <w:basedOn w:val="114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67676"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1061">
    <w:name w:val="List Table 7 Colorful - Accent 4"/>
    <w:basedOn w:val="114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062">
    <w:name w:val="List Table 7 Colorful - Accent 5"/>
    <w:basedOn w:val="114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aa1"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1063">
    <w:name w:val="List Table 7 Colorful - Accent 6"/>
    <w:basedOn w:val="114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064">
    <w:name w:val="Lined - Accent"/>
    <w:basedOn w:val="11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5">
    <w:name w:val="Lined - Accent 1"/>
    <w:basedOn w:val="11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6">
    <w:name w:val="Lined - Accent 2"/>
    <w:basedOn w:val="11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7">
    <w:name w:val="Lined - Accent 3"/>
    <w:basedOn w:val="11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8">
    <w:name w:val="Lined - Accent 4"/>
    <w:basedOn w:val="11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9">
    <w:name w:val="Lined - Accent 5"/>
    <w:basedOn w:val="11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0">
    <w:name w:val="Lined - Accent 6"/>
    <w:basedOn w:val="11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1">
    <w:name w:val="Bordered &amp; Lined - Accent"/>
    <w:basedOn w:val="114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2">
    <w:name w:val="Bordered &amp; Lined - Accent 1"/>
    <w:basedOn w:val="114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3">
    <w:name w:val="Bordered &amp; Lined - Accent 2"/>
    <w:basedOn w:val="114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4">
    <w:name w:val="Bordered &amp; Lined - Accent 3"/>
    <w:basedOn w:val="114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5">
    <w:name w:val="Bordered &amp; Lined - Accent 4"/>
    <w:basedOn w:val="114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6">
    <w:name w:val="Bordered &amp; Lined - Accent 5"/>
    <w:basedOn w:val="114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7">
    <w:name w:val="Bordered &amp; Lined - Accent 6"/>
    <w:basedOn w:val="114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8">
    <w:name w:val="Bordered"/>
    <w:basedOn w:val="114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9">
    <w:name w:val="Bordered - Accent 1"/>
    <w:basedOn w:val="114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0">
    <w:name w:val="Bordered - Accent 2"/>
    <w:basedOn w:val="114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1">
    <w:name w:val="Bordered - Accent 3"/>
    <w:basedOn w:val="114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2">
    <w:name w:val="Bordered - Accent 4"/>
    <w:basedOn w:val="114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3">
    <w:name w:val="Bordered - Accent 5"/>
    <w:basedOn w:val="114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4">
    <w:name w:val="Bordered - Accent 6"/>
    <w:basedOn w:val="114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85">
    <w:name w:val="Heading 4"/>
    <w:basedOn w:val="1139"/>
    <w:next w:val="1139"/>
    <w:link w:val="1091"/>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086">
    <w:name w:val="Heading 5"/>
    <w:basedOn w:val="1139"/>
    <w:next w:val="1139"/>
    <w:link w:val="1092"/>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087">
    <w:name w:val="Heading 6"/>
    <w:basedOn w:val="1139"/>
    <w:next w:val="1139"/>
    <w:link w:val="1093"/>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088">
    <w:name w:val="Heading 7"/>
    <w:basedOn w:val="1139"/>
    <w:next w:val="1139"/>
    <w:link w:val="1094"/>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089">
    <w:name w:val="Heading 8"/>
    <w:basedOn w:val="1139"/>
    <w:next w:val="1139"/>
    <w:link w:val="1095"/>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090">
    <w:name w:val="Heading 9"/>
    <w:basedOn w:val="1139"/>
    <w:next w:val="1139"/>
    <w:link w:val="1096"/>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091">
    <w:name w:val="Heading 4 Char"/>
    <w:basedOn w:val="1143"/>
    <w:link w:val="1085"/>
    <w:uiPriority w:val="9"/>
    <w:pPr>
      <w:pBdr/>
      <w:spacing/>
      <w:ind/>
    </w:pPr>
    <w:rPr>
      <w:rFonts w:ascii="Arial" w:hAnsi="Arial" w:eastAsia="Arial" w:cs="Arial"/>
      <w:i/>
      <w:iCs/>
      <w:color w:val="0f4761" w:themeColor="accent1" w:themeShade="BF"/>
    </w:rPr>
  </w:style>
  <w:style w:type="character" w:styleId="1092">
    <w:name w:val="Heading 5 Char"/>
    <w:basedOn w:val="1143"/>
    <w:link w:val="1086"/>
    <w:uiPriority w:val="9"/>
    <w:pPr>
      <w:pBdr/>
      <w:spacing/>
      <w:ind/>
    </w:pPr>
    <w:rPr>
      <w:rFonts w:ascii="Arial" w:hAnsi="Arial" w:eastAsia="Arial" w:cs="Arial"/>
      <w:color w:val="0f4761" w:themeColor="accent1" w:themeShade="BF"/>
    </w:rPr>
  </w:style>
  <w:style w:type="character" w:styleId="1093">
    <w:name w:val="Heading 6 Char"/>
    <w:basedOn w:val="1143"/>
    <w:link w:val="1087"/>
    <w:uiPriority w:val="9"/>
    <w:pPr>
      <w:pBdr/>
      <w:spacing/>
      <w:ind/>
    </w:pPr>
    <w:rPr>
      <w:rFonts w:ascii="Arial" w:hAnsi="Arial" w:eastAsia="Arial" w:cs="Arial"/>
      <w:i/>
      <w:iCs/>
      <w:color w:val="595959" w:themeColor="text1" w:themeTint="A6"/>
    </w:rPr>
  </w:style>
  <w:style w:type="character" w:styleId="1094">
    <w:name w:val="Heading 7 Char"/>
    <w:basedOn w:val="1143"/>
    <w:link w:val="1088"/>
    <w:uiPriority w:val="9"/>
    <w:pPr>
      <w:pBdr/>
      <w:spacing/>
      <w:ind/>
    </w:pPr>
    <w:rPr>
      <w:rFonts w:ascii="Arial" w:hAnsi="Arial" w:eastAsia="Arial" w:cs="Arial"/>
      <w:color w:val="595959" w:themeColor="text1" w:themeTint="A6"/>
    </w:rPr>
  </w:style>
  <w:style w:type="character" w:styleId="1095">
    <w:name w:val="Heading 8 Char"/>
    <w:basedOn w:val="1143"/>
    <w:link w:val="1089"/>
    <w:uiPriority w:val="9"/>
    <w:pPr>
      <w:pBdr/>
      <w:spacing/>
      <w:ind/>
    </w:pPr>
    <w:rPr>
      <w:rFonts w:ascii="Arial" w:hAnsi="Arial" w:eastAsia="Arial" w:cs="Arial"/>
      <w:i/>
      <w:iCs/>
      <w:color w:val="272727" w:themeColor="text1" w:themeTint="D8"/>
    </w:rPr>
  </w:style>
  <w:style w:type="character" w:styleId="1096">
    <w:name w:val="Heading 9 Char"/>
    <w:basedOn w:val="1143"/>
    <w:link w:val="1090"/>
    <w:uiPriority w:val="9"/>
    <w:pPr>
      <w:pBdr/>
      <w:spacing/>
      <w:ind/>
    </w:pPr>
    <w:rPr>
      <w:rFonts w:ascii="Arial" w:hAnsi="Arial" w:eastAsia="Arial" w:cs="Arial"/>
      <w:i/>
      <w:iCs/>
      <w:color w:val="272727" w:themeColor="text1" w:themeTint="D8"/>
    </w:rPr>
  </w:style>
  <w:style w:type="paragraph" w:styleId="1097">
    <w:name w:val="Title"/>
    <w:basedOn w:val="1139"/>
    <w:next w:val="1139"/>
    <w:link w:val="1098"/>
    <w:uiPriority w:val="10"/>
    <w:qFormat/>
    <w:pPr>
      <w:pBdr/>
      <w:spacing w:after="80" w:line="240" w:lineRule="auto"/>
      <w:ind/>
      <w:contextualSpacing w:val="true"/>
    </w:pPr>
    <w:rPr>
      <w:rFonts w:ascii="Arial" w:hAnsi="Arial" w:eastAsia="Arial" w:cs="Arial"/>
      <w:spacing w:val="-10"/>
      <w:sz w:val="56"/>
      <w:szCs w:val="56"/>
    </w:rPr>
  </w:style>
  <w:style w:type="character" w:styleId="1098">
    <w:name w:val="Title Char"/>
    <w:basedOn w:val="1143"/>
    <w:link w:val="1097"/>
    <w:uiPriority w:val="10"/>
    <w:pPr>
      <w:pBdr/>
      <w:spacing/>
      <w:ind/>
    </w:pPr>
    <w:rPr>
      <w:rFonts w:ascii="Arial" w:hAnsi="Arial" w:eastAsia="Arial" w:cs="Arial"/>
      <w:spacing w:val="-10"/>
      <w:sz w:val="56"/>
      <w:szCs w:val="56"/>
    </w:rPr>
  </w:style>
  <w:style w:type="paragraph" w:styleId="1099">
    <w:name w:val="Subtitle"/>
    <w:basedOn w:val="1139"/>
    <w:next w:val="1139"/>
    <w:link w:val="1100"/>
    <w:uiPriority w:val="11"/>
    <w:qFormat/>
    <w:pPr>
      <w:numPr>
        <w:ilvl w:val="1"/>
      </w:numPr>
      <w:pBdr/>
      <w:spacing/>
      <w:ind/>
    </w:pPr>
    <w:rPr>
      <w:color w:val="595959" w:themeColor="text1" w:themeTint="A6"/>
      <w:spacing w:val="15"/>
      <w:sz w:val="28"/>
      <w:szCs w:val="28"/>
    </w:rPr>
  </w:style>
  <w:style w:type="character" w:styleId="1100">
    <w:name w:val="Subtitle Char"/>
    <w:basedOn w:val="1143"/>
    <w:link w:val="1099"/>
    <w:uiPriority w:val="11"/>
    <w:pPr>
      <w:pBdr/>
      <w:spacing/>
      <w:ind/>
    </w:pPr>
    <w:rPr>
      <w:color w:val="595959" w:themeColor="text1" w:themeTint="A6"/>
      <w:spacing w:val="15"/>
      <w:sz w:val="28"/>
      <w:szCs w:val="28"/>
    </w:rPr>
  </w:style>
  <w:style w:type="paragraph" w:styleId="1101">
    <w:name w:val="Quote"/>
    <w:basedOn w:val="1139"/>
    <w:next w:val="1139"/>
    <w:link w:val="1102"/>
    <w:uiPriority w:val="29"/>
    <w:qFormat/>
    <w:pPr>
      <w:pBdr/>
      <w:spacing w:before="160"/>
      <w:ind/>
      <w:jc w:val="center"/>
    </w:pPr>
    <w:rPr>
      <w:i/>
      <w:iCs/>
      <w:color w:val="404040" w:themeColor="text1" w:themeTint="BF"/>
    </w:rPr>
  </w:style>
  <w:style w:type="character" w:styleId="1102">
    <w:name w:val="Quote Char"/>
    <w:basedOn w:val="1143"/>
    <w:link w:val="1101"/>
    <w:uiPriority w:val="29"/>
    <w:pPr>
      <w:pBdr/>
      <w:spacing/>
      <w:ind/>
    </w:pPr>
    <w:rPr>
      <w:i/>
      <w:iCs/>
      <w:color w:val="404040" w:themeColor="text1" w:themeTint="BF"/>
    </w:rPr>
  </w:style>
  <w:style w:type="paragraph" w:styleId="1103">
    <w:name w:val="List Paragraph"/>
    <w:basedOn w:val="1139"/>
    <w:uiPriority w:val="34"/>
    <w:qFormat/>
    <w:pPr>
      <w:pBdr/>
      <w:spacing/>
      <w:ind w:left="720"/>
      <w:contextualSpacing w:val="true"/>
    </w:pPr>
  </w:style>
  <w:style w:type="character" w:styleId="1104">
    <w:name w:val="Intense Emphasis"/>
    <w:basedOn w:val="1143"/>
    <w:uiPriority w:val="21"/>
    <w:qFormat/>
    <w:pPr>
      <w:pBdr/>
      <w:spacing/>
      <w:ind/>
    </w:pPr>
    <w:rPr>
      <w:i/>
      <w:iCs/>
      <w:color w:val="0f4761" w:themeColor="accent1" w:themeShade="BF"/>
    </w:rPr>
  </w:style>
  <w:style w:type="paragraph" w:styleId="1105">
    <w:name w:val="Intense Quote"/>
    <w:basedOn w:val="1139"/>
    <w:next w:val="1139"/>
    <w:link w:val="1106"/>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106">
    <w:name w:val="Intense Quote Char"/>
    <w:basedOn w:val="1143"/>
    <w:link w:val="1105"/>
    <w:uiPriority w:val="30"/>
    <w:pPr>
      <w:pBdr/>
      <w:spacing/>
      <w:ind/>
    </w:pPr>
    <w:rPr>
      <w:i/>
      <w:iCs/>
      <w:color w:val="0f4761" w:themeColor="accent1" w:themeShade="BF"/>
    </w:rPr>
  </w:style>
  <w:style w:type="character" w:styleId="1107">
    <w:name w:val="Intense Reference"/>
    <w:basedOn w:val="1143"/>
    <w:uiPriority w:val="32"/>
    <w:qFormat/>
    <w:pPr>
      <w:pBdr/>
      <w:spacing/>
      <w:ind/>
    </w:pPr>
    <w:rPr>
      <w:b/>
      <w:bCs/>
      <w:smallCaps/>
      <w:color w:val="0f4761" w:themeColor="accent1" w:themeShade="BF"/>
      <w:spacing w:val="5"/>
    </w:rPr>
  </w:style>
  <w:style w:type="paragraph" w:styleId="1108">
    <w:name w:val="No Spacing"/>
    <w:basedOn w:val="1139"/>
    <w:uiPriority w:val="1"/>
    <w:qFormat/>
    <w:pPr>
      <w:pBdr/>
      <w:spacing w:after="0" w:line="240" w:lineRule="auto"/>
      <w:ind/>
    </w:pPr>
  </w:style>
  <w:style w:type="character" w:styleId="1109">
    <w:name w:val="Subtle Emphasis"/>
    <w:basedOn w:val="1143"/>
    <w:uiPriority w:val="19"/>
    <w:qFormat/>
    <w:pPr>
      <w:pBdr/>
      <w:spacing/>
      <w:ind/>
    </w:pPr>
    <w:rPr>
      <w:i/>
      <w:iCs/>
      <w:color w:val="404040" w:themeColor="text1" w:themeTint="BF"/>
    </w:rPr>
  </w:style>
  <w:style w:type="character" w:styleId="1110">
    <w:name w:val="Emphasis"/>
    <w:basedOn w:val="1143"/>
    <w:uiPriority w:val="20"/>
    <w:qFormat/>
    <w:pPr>
      <w:pBdr/>
      <w:spacing/>
      <w:ind/>
    </w:pPr>
    <w:rPr>
      <w:i/>
      <w:iCs/>
    </w:rPr>
  </w:style>
  <w:style w:type="character" w:styleId="1111">
    <w:name w:val="Strong"/>
    <w:basedOn w:val="1143"/>
    <w:uiPriority w:val="22"/>
    <w:qFormat/>
    <w:pPr>
      <w:pBdr/>
      <w:spacing/>
      <w:ind/>
    </w:pPr>
    <w:rPr>
      <w:b/>
      <w:bCs/>
    </w:rPr>
  </w:style>
  <w:style w:type="character" w:styleId="1112">
    <w:name w:val="Subtle Reference"/>
    <w:basedOn w:val="1143"/>
    <w:uiPriority w:val="31"/>
    <w:qFormat/>
    <w:pPr>
      <w:pBdr/>
      <w:spacing/>
      <w:ind/>
    </w:pPr>
    <w:rPr>
      <w:smallCaps/>
      <w:color w:val="5a5a5a" w:themeColor="text1" w:themeTint="A5"/>
    </w:rPr>
  </w:style>
  <w:style w:type="character" w:styleId="1113">
    <w:name w:val="Book Title"/>
    <w:basedOn w:val="1143"/>
    <w:uiPriority w:val="33"/>
    <w:qFormat/>
    <w:pPr>
      <w:pBdr/>
      <w:spacing/>
      <w:ind/>
    </w:pPr>
    <w:rPr>
      <w:b/>
      <w:bCs/>
      <w:i/>
      <w:iCs/>
      <w:spacing w:val="5"/>
    </w:rPr>
  </w:style>
  <w:style w:type="paragraph" w:styleId="1114">
    <w:name w:val="Header"/>
    <w:basedOn w:val="1139"/>
    <w:link w:val="1115"/>
    <w:uiPriority w:val="99"/>
    <w:unhideWhenUsed/>
    <w:pPr>
      <w:pBdr/>
      <w:tabs>
        <w:tab w:val="center" w:leader="none" w:pos="4844"/>
        <w:tab w:val="right" w:leader="none" w:pos="9689"/>
      </w:tabs>
      <w:spacing w:after="0" w:line="240" w:lineRule="auto"/>
      <w:ind/>
    </w:pPr>
  </w:style>
  <w:style w:type="character" w:styleId="1115">
    <w:name w:val="Header Char"/>
    <w:basedOn w:val="1143"/>
    <w:link w:val="1114"/>
    <w:uiPriority w:val="99"/>
    <w:pPr>
      <w:pBdr/>
      <w:spacing/>
      <w:ind/>
    </w:pPr>
  </w:style>
  <w:style w:type="paragraph" w:styleId="1116">
    <w:name w:val="Footer"/>
    <w:basedOn w:val="1139"/>
    <w:link w:val="1117"/>
    <w:uiPriority w:val="99"/>
    <w:unhideWhenUsed/>
    <w:pPr>
      <w:pBdr/>
      <w:tabs>
        <w:tab w:val="center" w:leader="none" w:pos="4844"/>
        <w:tab w:val="right" w:leader="none" w:pos="9689"/>
      </w:tabs>
      <w:spacing w:after="0" w:line="240" w:lineRule="auto"/>
      <w:ind/>
    </w:pPr>
  </w:style>
  <w:style w:type="character" w:styleId="1117">
    <w:name w:val="Footer Char"/>
    <w:basedOn w:val="1143"/>
    <w:link w:val="1116"/>
    <w:uiPriority w:val="99"/>
    <w:pPr>
      <w:pBdr/>
      <w:spacing/>
      <w:ind/>
    </w:pPr>
  </w:style>
  <w:style w:type="paragraph" w:styleId="1118">
    <w:name w:val="Caption"/>
    <w:basedOn w:val="1139"/>
    <w:next w:val="1139"/>
    <w:uiPriority w:val="35"/>
    <w:unhideWhenUsed/>
    <w:qFormat/>
    <w:pPr>
      <w:pBdr/>
      <w:spacing w:after="200" w:line="240" w:lineRule="auto"/>
      <w:ind/>
    </w:pPr>
    <w:rPr>
      <w:i/>
      <w:iCs/>
      <w:color w:val="0e2841" w:themeColor="text2"/>
      <w:sz w:val="18"/>
      <w:szCs w:val="18"/>
    </w:rPr>
  </w:style>
  <w:style w:type="paragraph" w:styleId="1119">
    <w:name w:val="footnote text"/>
    <w:basedOn w:val="1139"/>
    <w:link w:val="1120"/>
    <w:uiPriority w:val="99"/>
    <w:semiHidden/>
    <w:unhideWhenUsed/>
    <w:pPr>
      <w:pBdr/>
      <w:spacing w:after="0" w:line="240" w:lineRule="auto"/>
      <w:ind/>
    </w:pPr>
    <w:rPr>
      <w:sz w:val="20"/>
      <w:szCs w:val="20"/>
    </w:rPr>
  </w:style>
  <w:style w:type="character" w:styleId="1120">
    <w:name w:val="Footnote Text Char"/>
    <w:basedOn w:val="1143"/>
    <w:link w:val="1119"/>
    <w:uiPriority w:val="99"/>
    <w:semiHidden/>
    <w:pPr>
      <w:pBdr/>
      <w:spacing/>
      <w:ind/>
    </w:pPr>
    <w:rPr>
      <w:sz w:val="20"/>
      <w:szCs w:val="20"/>
    </w:rPr>
  </w:style>
  <w:style w:type="character" w:styleId="1121">
    <w:name w:val="footnote reference"/>
    <w:basedOn w:val="1143"/>
    <w:uiPriority w:val="99"/>
    <w:semiHidden/>
    <w:unhideWhenUsed/>
    <w:pPr>
      <w:pBdr/>
      <w:spacing/>
      <w:ind/>
    </w:pPr>
    <w:rPr>
      <w:vertAlign w:val="superscript"/>
    </w:rPr>
  </w:style>
  <w:style w:type="paragraph" w:styleId="1122">
    <w:name w:val="endnote text"/>
    <w:basedOn w:val="1139"/>
    <w:link w:val="1123"/>
    <w:uiPriority w:val="99"/>
    <w:semiHidden/>
    <w:unhideWhenUsed/>
    <w:pPr>
      <w:pBdr/>
      <w:spacing w:after="0" w:line="240" w:lineRule="auto"/>
      <w:ind/>
    </w:pPr>
    <w:rPr>
      <w:sz w:val="20"/>
      <w:szCs w:val="20"/>
    </w:rPr>
  </w:style>
  <w:style w:type="character" w:styleId="1123">
    <w:name w:val="Endnote Text Char"/>
    <w:basedOn w:val="1143"/>
    <w:link w:val="1122"/>
    <w:uiPriority w:val="99"/>
    <w:semiHidden/>
    <w:pPr>
      <w:pBdr/>
      <w:spacing/>
      <w:ind/>
    </w:pPr>
    <w:rPr>
      <w:sz w:val="20"/>
      <w:szCs w:val="20"/>
    </w:rPr>
  </w:style>
  <w:style w:type="character" w:styleId="1124">
    <w:name w:val="endnote reference"/>
    <w:basedOn w:val="1143"/>
    <w:uiPriority w:val="99"/>
    <w:semiHidden/>
    <w:unhideWhenUsed/>
    <w:pPr>
      <w:pBdr/>
      <w:spacing/>
      <w:ind/>
    </w:pPr>
    <w:rPr>
      <w:vertAlign w:val="superscript"/>
    </w:rPr>
  </w:style>
  <w:style w:type="character" w:styleId="1125">
    <w:name w:val="Hyperlink"/>
    <w:basedOn w:val="1143"/>
    <w:uiPriority w:val="99"/>
    <w:unhideWhenUsed/>
    <w:pPr>
      <w:pBdr/>
      <w:spacing/>
      <w:ind/>
    </w:pPr>
    <w:rPr>
      <w:color w:val="0563c1" w:themeColor="hyperlink"/>
      <w:u w:val="single"/>
    </w:rPr>
  </w:style>
  <w:style w:type="character" w:styleId="1126">
    <w:name w:val="FollowedHyperlink"/>
    <w:basedOn w:val="1143"/>
    <w:uiPriority w:val="99"/>
    <w:semiHidden/>
    <w:unhideWhenUsed/>
    <w:pPr>
      <w:pBdr/>
      <w:spacing/>
      <w:ind/>
    </w:pPr>
    <w:rPr>
      <w:color w:val="954f72" w:themeColor="followedHyperlink"/>
      <w:u w:val="single"/>
    </w:rPr>
  </w:style>
  <w:style w:type="paragraph" w:styleId="1127">
    <w:name w:val="toc 1"/>
    <w:basedOn w:val="1139"/>
    <w:next w:val="1139"/>
    <w:uiPriority w:val="39"/>
    <w:unhideWhenUsed/>
    <w:pPr>
      <w:pBdr/>
      <w:spacing w:after="100"/>
      <w:ind/>
    </w:pPr>
  </w:style>
  <w:style w:type="paragraph" w:styleId="1128">
    <w:name w:val="toc 2"/>
    <w:basedOn w:val="1139"/>
    <w:next w:val="1139"/>
    <w:uiPriority w:val="39"/>
    <w:unhideWhenUsed/>
    <w:pPr>
      <w:pBdr/>
      <w:spacing w:after="100"/>
      <w:ind w:left="220"/>
    </w:pPr>
  </w:style>
  <w:style w:type="paragraph" w:styleId="1129">
    <w:name w:val="toc 3"/>
    <w:basedOn w:val="1139"/>
    <w:next w:val="1139"/>
    <w:uiPriority w:val="39"/>
    <w:unhideWhenUsed/>
    <w:pPr>
      <w:pBdr/>
      <w:spacing w:after="100"/>
      <w:ind w:left="440"/>
    </w:pPr>
  </w:style>
  <w:style w:type="paragraph" w:styleId="1130">
    <w:name w:val="toc 4"/>
    <w:basedOn w:val="1139"/>
    <w:next w:val="1139"/>
    <w:uiPriority w:val="39"/>
    <w:unhideWhenUsed/>
    <w:pPr>
      <w:pBdr/>
      <w:spacing w:after="100"/>
      <w:ind w:left="660"/>
    </w:pPr>
  </w:style>
  <w:style w:type="paragraph" w:styleId="1131">
    <w:name w:val="toc 5"/>
    <w:basedOn w:val="1139"/>
    <w:next w:val="1139"/>
    <w:uiPriority w:val="39"/>
    <w:unhideWhenUsed/>
    <w:pPr>
      <w:pBdr/>
      <w:spacing w:after="100"/>
      <w:ind w:left="880"/>
    </w:pPr>
  </w:style>
  <w:style w:type="paragraph" w:styleId="1132">
    <w:name w:val="toc 6"/>
    <w:basedOn w:val="1139"/>
    <w:next w:val="1139"/>
    <w:uiPriority w:val="39"/>
    <w:unhideWhenUsed/>
    <w:pPr>
      <w:pBdr/>
      <w:spacing w:after="100"/>
      <w:ind w:left="1100"/>
    </w:pPr>
  </w:style>
  <w:style w:type="paragraph" w:styleId="1133">
    <w:name w:val="toc 7"/>
    <w:basedOn w:val="1139"/>
    <w:next w:val="1139"/>
    <w:uiPriority w:val="39"/>
    <w:unhideWhenUsed/>
    <w:pPr>
      <w:pBdr/>
      <w:spacing w:after="100"/>
      <w:ind w:left="1320"/>
    </w:pPr>
  </w:style>
  <w:style w:type="paragraph" w:styleId="1134">
    <w:name w:val="toc 8"/>
    <w:basedOn w:val="1139"/>
    <w:next w:val="1139"/>
    <w:uiPriority w:val="39"/>
    <w:unhideWhenUsed/>
    <w:pPr>
      <w:pBdr/>
      <w:spacing w:after="100"/>
      <w:ind w:left="1540"/>
    </w:pPr>
  </w:style>
  <w:style w:type="paragraph" w:styleId="1135">
    <w:name w:val="toc 9"/>
    <w:basedOn w:val="1139"/>
    <w:next w:val="1139"/>
    <w:uiPriority w:val="39"/>
    <w:unhideWhenUsed/>
    <w:pPr>
      <w:pBdr/>
      <w:spacing w:after="100"/>
      <w:ind w:left="1760"/>
    </w:pPr>
  </w:style>
  <w:style w:type="character" w:styleId="1136">
    <w:name w:val="Placeholder Text"/>
    <w:basedOn w:val="1143"/>
    <w:uiPriority w:val="99"/>
    <w:semiHidden/>
    <w:pPr>
      <w:pBdr/>
      <w:spacing/>
      <w:ind/>
    </w:pPr>
    <w:rPr>
      <w:color w:val="666666"/>
    </w:rPr>
  </w:style>
  <w:style w:type="paragraph" w:styleId="1137">
    <w:name w:val="TOC Heading"/>
    <w:uiPriority w:val="39"/>
    <w:unhideWhenUsed/>
    <w:pPr>
      <w:pBdr/>
      <w:spacing/>
      <w:ind/>
    </w:pPr>
  </w:style>
  <w:style w:type="paragraph" w:styleId="1138">
    <w:name w:val="table of figures"/>
    <w:basedOn w:val="1139"/>
    <w:next w:val="1139"/>
    <w:uiPriority w:val="99"/>
    <w:unhideWhenUsed/>
    <w:pPr>
      <w:pBdr/>
      <w:spacing w:after="0" w:afterAutospacing="0"/>
      <w:ind/>
    </w:pPr>
  </w:style>
  <w:style w:type="paragraph" w:styleId="1139" w:default="1">
    <w:name w:val="Normal"/>
    <w:qFormat/>
    <w:pPr>
      <w:pBdr/>
      <w:spacing/>
      <w:ind/>
    </w:pPr>
    <w:rPr>
      <w:rFonts w:ascii="Calibri" w:hAnsi="Calibri" w:eastAsia="Calibri" w:cs="Calibri"/>
      <w:color w:val="000000"/>
    </w:rPr>
  </w:style>
  <w:style w:type="paragraph" w:styleId="1140">
    <w:name w:val="Heading 1"/>
    <w:next w:val="1139"/>
    <w:link w:val="1148"/>
    <w:uiPriority w:val="9"/>
    <w:unhideWhenUsed/>
    <w:qFormat/>
    <w:pPr>
      <w:keepNext w:val="true"/>
      <w:keepLines w:val="true"/>
      <w:pBdr/>
      <w:spacing w:after="115"/>
      <w:ind w:right="199"/>
      <w:jc w:val="center"/>
      <w:outlineLvl w:val="0"/>
    </w:pPr>
    <w:rPr>
      <w:rFonts w:ascii="Century Gothic" w:hAnsi="Century Gothic" w:eastAsia="Century Gothic" w:cs="Century Gothic"/>
      <w:b/>
      <w:color w:val="00b0f0"/>
      <w:sz w:val="40"/>
    </w:rPr>
  </w:style>
  <w:style w:type="paragraph" w:styleId="1141">
    <w:name w:val="Heading 2"/>
    <w:next w:val="1139"/>
    <w:link w:val="1147"/>
    <w:uiPriority w:val="9"/>
    <w:unhideWhenUsed/>
    <w:qFormat/>
    <w:pPr>
      <w:keepNext w:val="true"/>
      <w:keepLines w:val="true"/>
      <w:pBdr/>
      <w:spacing w:after="80"/>
      <w:ind w:right="166" w:hanging="10" w:left="10"/>
      <w:outlineLvl w:val="1"/>
    </w:pPr>
    <w:rPr>
      <w:rFonts w:ascii="Times New Roman" w:hAnsi="Times New Roman" w:eastAsia="Times New Roman" w:cs="Times New Roman"/>
      <w:b/>
      <w:color w:val="000000"/>
      <w:sz w:val="24"/>
    </w:rPr>
  </w:style>
  <w:style w:type="paragraph" w:styleId="1142">
    <w:name w:val="Heading 3"/>
    <w:next w:val="1139"/>
    <w:link w:val="1146"/>
    <w:uiPriority w:val="9"/>
    <w:unhideWhenUsed/>
    <w:qFormat/>
    <w:pPr>
      <w:keepNext w:val="true"/>
      <w:keepLines w:val="true"/>
      <w:pBdr/>
      <w:spacing w:after="14"/>
      <w:ind w:hanging="10" w:left="154"/>
      <w:outlineLvl w:val="2"/>
    </w:pPr>
    <w:rPr>
      <w:rFonts w:ascii="Times New Roman" w:hAnsi="Times New Roman" w:eastAsia="Times New Roman" w:cs="Times New Roman"/>
      <w:b/>
      <w:color w:val="000000"/>
      <w:sz w:val="21"/>
    </w:rPr>
  </w:style>
  <w:style w:type="character" w:styleId="1143" w:default="1">
    <w:name w:val="Default Paragraph Font"/>
    <w:uiPriority w:val="1"/>
    <w:semiHidden/>
    <w:unhideWhenUsed/>
    <w:pPr>
      <w:pBdr/>
      <w:spacing/>
      <w:ind/>
    </w:pPr>
  </w:style>
  <w:style w:type="table" w:styleId="1144"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145" w:default="1">
    <w:name w:val="No List"/>
    <w:uiPriority w:val="99"/>
    <w:semiHidden/>
    <w:unhideWhenUsed/>
    <w:pPr>
      <w:pBdr/>
      <w:spacing/>
      <w:ind/>
    </w:pPr>
  </w:style>
  <w:style w:type="character" w:styleId="1146" w:customStyle="1">
    <w:name w:val="Heading 3 Char"/>
    <w:link w:val="1142"/>
    <w:pPr>
      <w:pBdr/>
      <w:spacing/>
      <w:ind/>
    </w:pPr>
    <w:rPr>
      <w:rFonts w:ascii="Times New Roman" w:hAnsi="Times New Roman" w:eastAsia="Times New Roman" w:cs="Times New Roman"/>
      <w:b/>
      <w:color w:val="000000"/>
      <w:sz w:val="21"/>
    </w:rPr>
  </w:style>
  <w:style w:type="character" w:styleId="1147" w:customStyle="1">
    <w:name w:val="Heading 2 Char"/>
    <w:link w:val="1141"/>
    <w:pPr>
      <w:pBdr/>
      <w:spacing/>
      <w:ind/>
    </w:pPr>
    <w:rPr>
      <w:rFonts w:ascii="Times New Roman" w:hAnsi="Times New Roman" w:eastAsia="Times New Roman" w:cs="Times New Roman"/>
      <w:b/>
      <w:color w:val="000000"/>
      <w:sz w:val="24"/>
    </w:rPr>
  </w:style>
  <w:style w:type="character" w:styleId="1148" w:customStyle="1">
    <w:name w:val="Heading 1 Char"/>
    <w:link w:val="1140"/>
    <w:pPr>
      <w:pBdr/>
      <w:spacing/>
      <w:ind/>
    </w:pPr>
    <w:rPr>
      <w:rFonts w:ascii="Century Gothic" w:hAnsi="Century Gothic" w:eastAsia="Century Gothic" w:cs="Century Gothic"/>
      <w:b/>
      <w:color w:val="00b0f0"/>
      <w:sz w:val="40"/>
    </w:rPr>
  </w:style>
  <w:style w:type="table" w:styleId="1149" w:customStyle="1">
    <w:name w:val="Table Grid"/>
    <w:pPr>
      <w:pBdr/>
      <w:spacing w:after="0" w:line="240" w:lineRule="auto"/>
      <w:ind/>
    </w:p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hyperlink" Target="https://islod.obrnadzor.gov.ru/rlic/details/3298ce12-3be4-4a9f-be1d-b40dff60e4a4/" TargetMode="External"/><Relationship Id="rId18" Type="http://schemas.openxmlformats.org/officeDocument/2006/relationships/hyperlink" Target="https://islod.obrnadzor.gov.ru/rlic/details/3298ce12-3be4-4a9f-be1d-b40dff60e4a4/" TargetMode="External"/><Relationship Id="rId19" Type="http://schemas.openxmlformats.org/officeDocument/2006/relationships/hyperlink" Target="https://pd.rkn.gov.ru/operators-registry/operators-list/?id=36-24-010140" TargetMode="External"/><Relationship Id="rId20" Type="http://schemas.openxmlformats.org/officeDocument/2006/relationships/hyperlink" Target="https://pd.rkn.gov.ru/operators-registry/operators-list/?id=36-24-010140" TargetMode="External"/><Relationship Id="rId21" Type="http://schemas.openxmlformats.org/officeDocument/2006/relationships/hyperlink" Target="https://islod.obrnadzor.gov.ru/rlic/details/3298ce12-3be4-4a9f-be1d-b40dff60e4a4/" TargetMode="External"/><Relationship Id="rId22" Type="http://schemas.openxmlformats.org/officeDocument/2006/relationships/hyperlink" Target="https://islod.obrnadzor.gov.ru/rlic/details/3298ce12-3be4-4a9f-be1d-b40dff60e4a4/" TargetMode="External"/><Relationship Id="rId23" Type="http://schemas.openxmlformats.org/officeDocument/2006/relationships/hyperlink" Target="https://pd.rkn.gov.ru/operators-registry/operators-list/?id=36-24-010140" TargetMode="External"/><Relationship Id="rId24" Type="http://schemas.openxmlformats.org/officeDocument/2006/relationships/hyperlink" Target="https://pd.rkn.gov.ru/operators-registry/operators-list/?id=36-24-010140" TargetMode="External"/><Relationship Id="rId25" Type="http://schemas.openxmlformats.org/officeDocument/2006/relationships/hyperlink" Target="https://islod.obrnadzor.gov.ru/rlic/details/3298ce12-3be4-4a9f-be1d-b40dff60e4a4/" TargetMode="External"/><Relationship Id="rId26" Type="http://schemas.openxmlformats.org/officeDocument/2006/relationships/hyperlink" Target="https://islod.obrnadzor.gov.ru/rlic/details/3298ce12-3be4-4a9f-be1d-b40dff60e4a4/" TargetMode="External"/><Relationship Id="rId27" Type="http://schemas.openxmlformats.org/officeDocument/2006/relationships/hyperlink" Target="https://pd.rkn.gov.ru/operators-registry/operators-list/?id=36-24-010140" TargetMode="External"/><Relationship Id="rId28" Type="http://schemas.openxmlformats.org/officeDocument/2006/relationships/hyperlink" Target="https://pd.rkn.gov.ru/operators-registry/operators-list/?id=36-24-010140" TargetMode="External"/><Relationship Id="rId29" Type="http://schemas.openxmlformats.org/officeDocument/2006/relationships/image" Target="media/image5.jpg"/><Relationship Id="rId30" Type="http://schemas.openxmlformats.org/officeDocument/2006/relationships/image" Target="media/image6.jpg"/><Relationship Id="rId31" Type="http://schemas.openxmlformats.org/officeDocument/2006/relationships/image" Target="media/image7.jpg"/><Relationship Id="rId32" Type="http://schemas.openxmlformats.org/officeDocument/2006/relationships/image" Target="media/image8.jpg"/><Relationship Id="rId33" Type="http://schemas.openxmlformats.org/officeDocument/2006/relationships/image" Target="media/image9.jpg"/><Relationship Id="rId34" Type="http://schemas.openxmlformats.org/officeDocument/2006/relationships/image" Target="media/image10.jpg"/><Relationship Id="rId35" Type="http://schemas.openxmlformats.org/officeDocument/2006/relationships/image" Target="media/image11.jpg"/><Relationship Id="rId36" Type="http://schemas.openxmlformats.org/officeDocument/2006/relationships/image" Target="media/image12.jpg"/><Relationship Id="rId37" Type="http://schemas.openxmlformats.org/officeDocument/2006/relationships/image" Target="media/image13.jpg"/><Relationship Id="rId38" Type="http://schemas.openxmlformats.org/officeDocument/2006/relationships/image" Target="media/image14.jpg"/><Relationship Id="rId39" Type="http://schemas.openxmlformats.org/officeDocument/2006/relationships/image" Target="media/image15.jpg"/><Relationship Id="rId40" Type="http://schemas.openxmlformats.org/officeDocument/2006/relationships/image" Target="media/image16.jpg"/><Relationship Id="rId41" Type="http://schemas.openxmlformats.org/officeDocument/2006/relationships/hyperlink" Target="https://fz44.org/kursy/ekspert-po-tenderam-i-etp-44-223-postavschikam-320-chasov/" TargetMode="External"/><Relationship Id="rId42" Type="http://schemas.openxmlformats.org/officeDocument/2006/relationships/image" Target="media/image17.png"/><Relationship Id="rId43" Type="http://schemas.openxmlformats.org/officeDocument/2006/relationships/image" Target="media/image1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ONLYOFFICE/9.3.1.8</Application>
  <DocSecurity>4</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s.bystrova</dc:creator>
  <cp:keywords/>
  <cp:revision>4</cp:revision>
  <dcterms:created xsi:type="dcterms:W3CDTF">2026-05-22T11:11:00Z</dcterms:created>
  <dcterms:modified xsi:type="dcterms:W3CDTF">2026-05-22T11:33:24Z</dcterms:modified>
</cp:coreProperties>
</file>